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DC92" w14:textId="36675520" w:rsidR="00577EDD" w:rsidRDefault="0074437E" w:rsidP="00911207">
      <w:pPr>
        <w:pStyle w:val="Title"/>
      </w:pPr>
      <w:r>
        <w:t>Wi-Fi</w:t>
      </w:r>
      <w:r w:rsidR="001A4195">
        <w:t xml:space="preserve"> </w:t>
      </w:r>
      <w:r w:rsidR="00911207">
        <w:t>Policy</w:t>
      </w:r>
    </w:p>
    <w:tbl>
      <w:tblPr>
        <w:tblStyle w:val="GridTable1Light-Accent2"/>
        <w:tblW w:w="10456" w:type="dxa"/>
        <w:tblLook w:val="04A0" w:firstRow="1" w:lastRow="0" w:firstColumn="1" w:lastColumn="0" w:noHBand="0" w:noVBand="1"/>
      </w:tblPr>
      <w:tblGrid>
        <w:gridCol w:w="963"/>
        <w:gridCol w:w="1820"/>
        <w:gridCol w:w="1553"/>
        <w:gridCol w:w="3739"/>
        <w:gridCol w:w="2381"/>
      </w:tblGrid>
      <w:tr w:rsidR="00D2046B" w:rsidRPr="00A72E5B" w14:paraId="3DA7A9E7" w14:textId="77777777" w:rsidTr="00561D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14:paraId="2EA86212" w14:textId="77777777" w:rsidR="00D2046B" w:rsidRPr="00A72E5B" w:rsidRDefault="00D2046B" w:rsidP="00CC3465">
            <w:pPr>
              <w:rPr>
                <w:lang w:eastAsia="en-GB"/>
              </w:rPr>
            </w:pPr>
            <w:r w:rsidRPr="00A72E5B">
              <w:rPr>
                <w:lang w:eastAsia="en-GB"/>
              </w:rPr>
              <w:t>Version </w:t>
            </w:r>
          </w:p>
        </w:tc>
        <w:tc>
          <w:tcPr>
            <w:tcW w:w="1820" w:type="dxa"/>
            <w:shd w:val="clear" w:color="auto" w:fill="auto"/>
            <w:hideMark/>
          </w:tcPr>
          <w:p w14:paraId="0CC71380" w14:textId="77777777" w:rsidR="00D2046B" w:rsidRPr="00A72E5B" w:rsidRDefault="00D2046B"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Date </w:t>
            </w:r>
          </w:p>
        </w:tc>
        <w:tc>
          <w:tcPr>
            <w:tcW w:w="1553" w:type="dxa"/>
            <w:shd w:val="clear" w:color="auto" w:fill="auto"/>
            <w:hideMark/>
          </w:tcPr>
          <w:p w14:paraId="4C43C980" w14:textId="77777777" w:rsidR="00D2046B" w:rsidRPr="00A72E5B" w:rsidRDefault="00D2046B"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Amended By </w:t>
            </w:r>
          </w:p>
        </w:tc>
        <w:tc>
          <w:tcPr>
            <w:tcW w:w="3739" w:type="dxa"/>
            <w:shd w:val="clear" w:color="auto" w:fill="auto"/>
            <w:hideMark/>
          </w:tcPr>
          <w:p w14:paraId="5F960F96" w14:textId="77777777" w:rsidR="00D2046B" w:rsidRPr="00A72E5B" w:rsidRDefault="00D2046B"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Summary of Change </w:t>
            </w:r>
          </w:p>
        </w:tc>
        <w:tc>
          <w:tcPr>
            <w:tcW w:w="2381" w:type="dxa"/>
            <w:shd w:val="clear" w:color="auto" w:fill="auto"/>
            <w:hideMark/>
          </w:tcPr>
          <w:p w14:paraId="1AE0D066" w14:textId="77777777" w:rsidR="00D2046B" w:rsidRPr="00A72E5B" w:rsidRDefault="00D2046B" w:rsidP="00CC3465">
            <w:pPr>
              <w:cnfStyle w:val="100000000000" w:firstRow="1" w:lastRow="0" w:firstColumn="0" w:lastColumn="0" w:oddVBand="0" w:evenVBand="0" w:oddHBand="0" w:evenHBand="0" w:firstRowFirstColumn="0" w:firstRowLastColumn="0" w:lastRowFirstColumn="0" w:lastRowLastColumn="0"/>
              <w:rPr>
                <w:lang w:eastAsia="en-GB"/>
              </w:rPr>
            </w:pPr>
            <w:r w:rsidRPr="00A72E5B">
              <w:rPr>
                <w:lang w:eastAsia="en-GB"/>
              </w:rPr>
              <w:t>Approved by: </w:t>
            </w:r>
          </w:p>
        </w:tc>
      </w:tr>
      <w:tr w:rsidR="00D2046B" w:rsidRPr="00A72E5B" w14:paraId="2DCC7E13" w14:textId="77777777" w:rsidTr="00561D1C">
        <w:tc>
          <w:tcPr>
            <w:cnfStyle w:val="001000000000" w:firstRow="0" w:lastRow="0" w:firstColumn="1" w:lastColumn="0" w:oddVBand="0" w:evenVBand="0" w:oddHBand="0" w:evenHBand="0" w:firstRowFirstColumn="0" w:firstRowLastColumn="0" w:lastRowFirstColumn="0" w:lastRowLastColumn="0"/>
            <w:tcW w:w="963" w:type="dxa"/>
            <w:shd w:val="clear" w:color="auto" w:fill="auto"/>
            <w:hideMark/>
          </w:tcPr>
          <w:p w14:paraId="642DDC61" w14:textId="77777777" w:rsidR="00D2046B" w:rsidRPr="00A72E5B" w:rsidRDefault="00D2046B" w:rsidP="00CC3465">
            <w:pPr>
              <w:rPr>
                <w:sz w:val="16"/>
                <w:szCs w:val="16"/>
                <w:lang w:eastAsia="en-GB"/>
              </w:rPr>
            </w:pPr>
            <w:r w:rsidRPr="00A72E5B">
              <w:rPr>
                <w:sz w:val="16"/>
                <w:szCs w:val="16"/>
                <w:lang w:eastAsia="en-GB"/>
              </w:rPr>
              <w:t>1.0 </w:t>
            </w:r>
          </w:p>
        </w:tc>
        <w:tc>
          <w:tcPr>
            <w:tcW w:w="1820" w:type="dxa"/>
            <w:shd w:val="clear" w:color="auto" w:fill="auto"/>
          </w:tcPr>
          <w:p w14:paraId="4E6C70CB" w14:textId="022443B5" w:rsidR="00D2046B" w:rsidRPr="00A72E5B" w:rsidRDefault="00561D1C"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12/12/2021</w:t>
            </w:r>
          </w:p>
        </w:tc>
        <w:tc>
          <w:tcPr>
            <w:tcW w:w="1553" w:type="dxa"/>
            <w:shd w:val="clear" w:color="auto" w:fill="auto"/>
            <w:hideMark/>
          </w:tcPr>
          <w:p w14:paraId="313009BE" w14:textId="61117028" w:rsidR="00D2046B" w:rsidRPr="00A72E5B" w:rsidRDefault="00D2046B"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D</w:t>
            </w:r>
            <w:r w:rsidR="00561D1C" w:rsidRPr="00561D1C">
              <w:rPr>
                <w:sz w:val="16"/>
                <w:szCs w:val="16"/>
                <w:lang w:eastAsia="en-GB"/>
              </w:rPr>
              <w:t xml:space="preserve"> Henderson</w:t>
            </w:r>
          </w:p>
        </w:tc>
        <w:tc>
          <w:tcPr>
            <w:tcW w:w="3739" w:type="dxa"/>
            <w:shd w:val="clear" w:color="auto" w:fill="auto"/>
            <w:hideMark/>
          </w:tcPr>
          <w:p w14:paraId="1AF28A61" w14:textId="77777777" w:rsidR="00D2046B" w:rsidRPr="00A72E5B" w:rsidRDefault="00D2046B"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Initial document</w:t>
            </w:r>
          </w:p>
        </w:tc>
        <w:tc>
          <w:tcPr>
            <w:tcW w:w="2381" w:type="dxa"/>
            <w:shd w:val="clear" w:color="auto" w:fill="auto"/>
          </w:tcPr>
          <w:p w14:paraId="65B3623C" w14:textId="77777777" w:rsidR="00D2046B" w:rsidRPr="00A72E5B" w:rsidRDefault="00D2046B"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p>
        </w:tc>
      </w:tr>
      <w:tr w:rsidR="00561D1C" w:rsidRPr="00A72E5B" w14:paraId="7E422ACD" w14:textId="77777777" w:rsidTr="00561D1C">
        <w:tc>
          <w:tcPr>
            <w:cnfStyle w:val="001000000000" w:firstRow="0" w:lastRow="0" w:firstColumn="1" w:lastColumn="0" w:oddVBand="0" w:evenVBand="0" w:oddHBand="0" w:evenHBand="0" w:firstRowFirstColumn="0" w:firstRowLastColumn="0" w:lastRowFirstColumn="0" w:lastRowLastColumn="0"/>
            <w:tcW w:w="963" w:type="dxa"/>
            <w:shd w:val="clear" w:color="auto" w:fill="auto"/>
          </w:tcPr>
          <w:p w14:paraId="190D766C" w14:textId="6EB9EB74" w:rsidR="00D2046B" w:rsidRPr="00561D1C" w:rsidRDefault="00561D1C" w:rsidP="00CC3465">
            <w:pPr>
              <w:rPr>
                <w:sz w:val="16"/>
                <w:szCs w:val="16"/>
                <w:lang w:eastAsia="en-GB"/>
              </w:rPr>
            </w:pPr>
            <w:r w:rsidRPr="00561D1C">
              <w:rPr>
                <w:sz w:val="16"/>
                <w:szCs w:val="16"/>
                <w:lang w:eastAsia="en-GB"/>
              </w:rPr>
              <w:t>1.1</w:t>
            </w:r>
          </w:p>
        </w:tc>
        <w:tc>
          <w:tcPr>
            <w:tcW w:w="1820" w:type="dxa"/>
            <w:shd w:val="clear" w:color="auto" w:fill="auto"/>
          </w:tcPr>
          <w:p w14:paraId="3484C6B5" w14:textId="16F8421A" w:rsidR="00D2046B" w:rsidRPr="00561D1C" w:rsidRDefault="00561D1C"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30/09/2022</w:t>
            </w:r>
          </w:p>
        </w:tc>
        <w:tc>
          <w:tcPr>
            <w:tcW w:w="1553" w:type="dxa"/>
            <w:shd w:val="clear" w:color="auto" w:fill="auto"/>
          </w:tcPr>
          <w:p w14:paraId="64C7CD71" w14:textId="29664752" w:rsidR="00D2046B" w:rsidRPr="00561D1C" w:rsidRDefault="00561D1C"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D Henderson</w:t>
            </w:r>
          </w:p>
        </w:tc>
        <w:tc>
          <w:tcPr>
            <w:tcW w:w="3739" w:type="dxa"/>
            <w:shd w:val="clear" w:color="auto" w:fill="auto"/>
          </w:tcPr>
          <w:p w14:paraId="60215106" w14:textId="57884748" w:rsidR="00D2046B" w:rsidRPr="00561D1C" w:rsidRDefault="00561D1C"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r w:rsidRPr="00561D1C">
              <w:rPr>
                <w:sz w:val="16"/>
                <w:szCs w:val="16"/>
                <w:lang w:eastAsia="en-GB"/>
              </w:rPr>
              <w:t>Added inline version history and document owner</w:t>
            </w:r>
          </w:p>
        </w:tc>
        <w:tc>
          <w:tcPr>
            <w:tcW w:w="2381" w:type="dxa"/>
            <w:shd w:val="clear" w:color="auto" w:fill="auto"/>
          </w:tcPr>
          <w:p w14:paraId="792E3F5F" w14:textId="77777777" w:rsidR="00D2046B" w:rsidRPr="00561D1C" w:rsidRDefault="00D2046B" w:rsidP="00CC3465">
            <w:pPr>
              <w:cnfStyle w:val="000000000000" w:firstRow="0" w:lastRow="0" w:firstColumn="0" w:lastColumn="0" w:oddVBand="0" w:evenVBand="0" w:oddHBand="0" w:evenHBand="0" w:firstRowFirstColumn="0" w:firstRowLastColumn="0" w:lastRowFirstColumn="0" w:lastRowLastColumn="0"/>
              <w:rPr>
                <w:sz w:val="16"/>
                <w:szCs w:val="16"/>
                <w:lang w:eastAsia="en-GB"/>
              </w:rPr>
            </w:pPr>
          </w:p>
        </w:tc>
      </w:tr>
    </w:tbl>
    <w:p w14:paraId="43DFAB2B" w14:textId="5C04C515" w:rsidR="00911207" w:rsidRDefault="00911207" w:rsidP="00911207"/>
    <w:p w14:paraId="0A454710" w14:textId="54915CC5" w:rsidR="00561D1C" w:rsidRPr="00311096" w:rsidRDefault="00561D1C" w:rsidP="00561D1C">
      <w:pPr>
        <w:rPr>
          <w:b/>
          <w:bCs/>
          <w:color w:val="44546A" w:themeColor="text2"/>
          <w:sz w:val="32"/>
          <w:szCs w:val="32"/>
        </w:rPr>
      </w:pPr>
      <w:r w:rsidRPr="00311096">
        <w:rPr>
          <w:color w:val="8F3E51" w:themeColor="accent1" w:themeShade="BF"/>
          <w:sz w:val="32"/>
          <w:szCs w:val="32"/>
        </w:rPr>
        <w:t>Document Owner</w:t>
      </w:r>
      <w:r w:rsidRPr="00311096">
        <w:rPr>
          <w:b/>
          <w:bCs/>
          <w:color w:val="8F3E51" w:themeColor="accent1" w:themeShade="BF"/>
          <w:sz w:val="32"/>
          <w:szCs w:val="32"/>
        </w:rPr>
        <w:t xml:space="preserve"> </w:t>
      </w:r>
      <w:r>
        <w:rPr>
          <w:b/>
          <w:bCs/>
          <w:color w:val="44546A" w:themeColor="text2"/>
          <w:sz w:val="32"/>
          <w:szCs w:val="32"/>
        </w:rPr>
        <w:t>IT</w:t>
      </w:r>
    </w:p>
    <w:p w14:paraId="3E099471" w14:textId="5F13D47A" w:rsidR="00911207" w:rsidRDefault="007A27FF" w:rsidP="002623DE">
      <w:pPr>
        <w:pStyle w:val="Heading1"/>
        <w:numPr>
          <w:ilvl w:val="0"/>
          <w:numId w:val="1"/>
        </w:numPr>
      </w:pPr>
      <w:r>
        <w:t>Introduction</w:t>
      </w:r>
    </w:p>
    <w:p w14:paraId="5B90E56C" w14:textId="42F561D2" w:rsidR="004D5091" w:rsidRDefault="007A27FF" w:rsidP="0012780D">
      <w:pPr>
        <w:pStyle w:val="ListParagraph"/>
        <w:ind w:left="360"/>
      </w:pPr>
      <w:r>
        <w:t>Wi</w:t>
      </w:r>
      <w:r w:rsidR="0074437E">
        <w:t>-</w:t>
      </w:r>
      <w:r>
        <w:t xml:space="preserve">Fi is a </w:t>
      </w:r>
      <w:r w:rsidR="008F3EB0">
        <w:t>highly adopted technology</w:t>
      </w:r>
      <w:r w:rsidR="00D243AE">
        <w:t xml:space="preserve">. </w:t>
      </w:r>
      <w:r w:rsidR="006D16C8">
        <w:t>Its</w:t>
      </w:r>
      <w:r w:rsidR="00D243AE">
        <w:t xml:space="preserve"> use has been identified to offer benefits to MLPC</w:t>
      </w:r>
      <w:r w:rsidR="0068216D">
        <w:t xml:space="preserve">. </w:t>
      </w:r>
      <w:r w:rsidR="002F5D74">
        <w:br/>
      </w:r>
      <w:r w:rsidR="002F5D74">
        <w:br/>
      </w:r>
      <w:r w:rsidR="0068216D">
        <w:t xml:space="preserve">This policy is to ensure that the development </w:t>
      </w:r>
      <w:r w:rsidR="00B955D3">
        <w:t xml:space="preserve">and use </w:t>
      </w:r>
      <w:r w:rsidR="0068216D">
        <w:t xml:space="preserve">of wireless networking </w:t>
      </w:r>
      <w:r w:rsidR="00F15D87">
        <w:t xml:space="preserve">and its use </w:t>
      </w:r>
      <w:r w:rsidR="0068216D">
        <w:t>is controlled and managed in a centralised wa</w:t>
      </w:r>
      <w:r w:rsidR="00F15D87">
        <w:t>y</w:t>
      </w:r>
      <w:r w:rsidR="0068216D">
        <w:t xml:space="preserve"> to provide the </w:t>
      </w:r>
      <w:r w:rsidR="00247395">
        <w:t>best level of service</w:t>
      </w:r>
      <w:r w:rsidR="006E16D8">
        <w:t xml:space="preserve"> and performance</w:t>
      </w:r>
      <w:r w:rsidR="00247395">
        <w:t xml:space="preserve"> whilst maintaining adequate levels of security.</w:t>
      </w:r>
      <w:r w:rsidR="002623DE">
        <w:t xml:space="preserve"> </w:t>
      </w:r>
      <w:r w:rsidR="00750A91">
        <w:t>Unlike</w:t>
      </w:r>
      <w:r w:rsidR="00154D35">
        <w:t xml:space="preserve"> other network devices </w:t>
      </w:r>
      <w:r w:rsidR="00750A91">
        <w:t>Wi-Fi</w:t>
      </w:r>
      <w:r w:rsidR="00154D35">
        <w:t xml:space="preserve"> access is accessible to all</w:t>
      </w:r>
      <w:r w:rsidR="00750A91">
        <w:t xml:space="preserve">, however like all other aspects of networking </w:t>
      </w:r>
      <w:r w:rsidR="00BD73C2">
        <w:t xml:space="preserve">in it not acceptable practice to allow the installation or operation of </w:t>
      </w:r>
      <w:r w:rsidR="00404916">
        <w:t xml:space="preserve">wireless devices on </w:t>
      </w:r>
      <w:r w:rsidR="006C6637">
        <w:t xml:space="preserve">Microlink premise or attached to Microlink network </w:t>
      </w:r>
      <w:r w:rsidR="001D4743">
        <w:t>without a clear and approved policy outlining the roles and responsibilities of all parties.</w:t>
      </w:r>
      <w:r w:rsidR="004D5091">
        <w:br/>
      </w:r>
      <w:r w:rsidR="0012780D">
        <w:br/>
      </w:r>
      <w:r w:rsidR="004D5091">
        <w:t>The policy is maintained by IT department</w:t>
      </w:r>
      <w:r w:rsidR="00C62013">
        <w:t xml:space="preserve"> and approved by </w:t>
      </w:r>
      <w:r w:rsidR="00442D46">
        <w:t>Senior Management.</w:t>
      </w:r>
      <w:r w:rsidR="00442D46">
        <w:br/>
      </w:r>
    </w:p>
    <w:p w14:paraId="75D69F45" w14:textId="4A311F0E" w:rsidR="00442D46" w:rsidRDefault="001375B6" w:rsidP="00F32EDC">
      <w:pPr>
        <w:pStyle w:val="Heading1"/>
        <w:numPr>
          <w:ilvl w:val="0"/>
          <w:numId w:val="1"/>
        </w:numPr>
      </w:pPr>
      <w:r>
        <w:t xml:space="preserve">Policy </w:t>
      </w:r>
      <w:r w:rsidR="00F32EDC">
        <w:t>Objectives</w:t>
      </w:r>
    </w:p>
    <w:p w14:paraId="3094FC04" w14:textId="5334FDFB" w:rsidR="003023E6" w:rsidRPr="003023E6" w:rsidRDefault="003023E6" w:rsidP="003023E6">
      <w:pPr>
        <w:pStyle w:val="ListParagraph"/>
        <w:numPr>
          <w:ilvl w:val="1"/>
          <w:numId w:val="1"/>
        </w:numPr>
      </w:pPr>
      <w:r>
        <w:t xml:space="preserve"> The policy sets out to outline </w:t>
      </w:r>
      <w:r w:rsidR="0008327A">
        <w:t xml:space="preserve">procedures and operation criteria </w:t>
      </w:r>
      <w:r w:rsidR="008E5708">
        <w:t>to</w:t>
      </w:r>
      <w:r w:rsidR="0008327A">
        <w:t xml:space="preserve"> effectively manage WiFi within </w:t>
      </w:r>
      <w:r w:rsidR="00A14304">
        <w:t xml:space="preserve">the organisation </w:t>
      </w:r>
      <w:r w:rsidR="003C7C8B">
        <w:t xml:space="preserve">all wireless deployments must be carefully planned deployed and managed in a carful and controlled manner </w:t>
      </w:r>
      <w:r w:rsidR="0008327A">
        <w:t xml:space="preserve"> </w:t>
      </w:r>
    </w:p>
    <w:p w14:paraId="4EB62963" w14:textId="6B17804E" w:rsidR="008D44A5" w:rsidRPr="00BB46C6" w:rsidRDefault="4A84317A" w:rsidP="009F0BA4">
      <w:pPr>
        <w:pStyle w:val="ListParagraph"/>
        <w:numPr>
          <w:ilvl w:val="2"/>
          <w:numId w:val="1"/>
        </w:numPr>
        <w:rPr>
          <w:b/>
          <w:bCs/>
        </w:rPr>
      </w:pPr>
      <w:r w:rsidRPr="5E68C89D">
        <w:rPr>
          <w:b/>
          <w:bCs/>
        </w:rPr>
        <w:t>Perfo</w:t>
      </w:r>
      <w:r w:rsidR="01A88871" w:rsidRPr="5E68C89D">
        <w:rPr>
          <w:b/>
          <w:bCs/>
        </w:rPr>
        <w:t xml:space="preserve">rmance: </w:t>
      </w:r>
      <w:r w:rsidR="1D3998BE">
        <w:t xml:space="preserve"> WiFi operates using different frequencies, these </w:t>
      </w:r>
      <w:r w:rsidR="543E3AF2">
        <w:t>frequencies</w:t>
      </w:r>
      <w:r w:rsidR="1D3998BE">
        <w:t xml:space="preserve"> are then split up into bands</w:t>
      </w:r>
      <w:r w:rsidR="543E3AF2">
        <w:t xml:space="preserve">. </w:t>
      </w:r>
      <w:r w:rsidR="2BCC13B8">
        <w:t>To</w:t>
      </w:r>
      <w:r w:rsidR="543E3AF2">
        <w:t xml:space="preserve"> maintain </w:t>
      </w:r>
      <w:bookmarkStart w:id="0" w:name="_Int_I9Y5srAz"/>
      <w:r w:rsidR="7024A9A7">
        <w:t>reliable performance</w:t>
      </w:r>
      <w:bookmarkEnd w:id="0"/>
      <w:r w:rsidR="543E3AF2">
        <w:t xml:space="preserve"> </w:t>
      </w:r>
      <w:r w:rsidR="189C59BB">
        <w:t>devices,</w:t>
      </w:r>
      <w:r w:rsidR="543E3AF2">
        <w:t xml:space="preserve"> need to be configured in such a way that the WiFi bands do not overlap. </w:t>
      </w:r>
      <w:r w:rsidR="189C59BB">
        <w:t xml:space="preserve">These bands need to be assigned by IT to ensure </w:t>
      </w:r>
      <w:r w:rsidR="3DD12718">
        <w:t>performance is not impacted.</w:t>
      </w:r>
      <w:r w:rsidR="008D44A5">
        <w:br/>
      </w:r>
    </w:p>
    <w:p w14:paraId="5054DF25" w14:textId="305D1D8D" w:rsidR="00B453E9" w:rsidRDefault="00A95937" w:rsidP="009F0BA4">
      <w:pPr>
        <w:pStyle w:val="ListParagraph"/>
        <w:numPr>
          <w:ilvl w:val="2"/>
          <w:numId w:val="1"/>
        </w:numPr>
        <w:rPr>
          <w:b/>
          <w:bCs/>
        </w:rPr>
      </w:pPr>
      <w:r w:rsidRPr="00A95937">
        <w:rPr>
          <w:b/>
          <w:bCs/>
        </w:rPr>
        <w:t>Security concerns</w:t>
      </w:r>
      <w:r>
        <w:rPr>
          <w:b/>
          <w:bCs/>
        </w:rPr>
        <w:t xml:space="preserve"> </w:t>
      </w:r>
    </w:p>
    <w:p w14:paraId="0F80BF04" w14:textId="168A22C9" w:rsidR="00506FBD" w:rsidRPr="00506FBD" w:rsidRDefault="00506FBD" w:rsidP="009F0BA4">
      <w:pPr>
        <w:pStyle w:val="ListParagraph"/>
        <w:numPr>
          <w:ilvl w:val="3"/>
          <w:numId w:val="1"/>
        </w:numPr>
        <w:rPr>
          <w:b/>
          <w:bCs/>
        </w:rPr>
      </w:pPr>
      <w:r>
        <w:rPr>
          <w:b/>
          <w:bCs/>
        </w:rPr>
        <w:t xml:space="preserve">Perimeter less networks </w:t>
      </w:r>
      <w:r w:rsidR="005E2571">
        <w:t>wireless networks offer connectivity to anyone within range</w:t>
      </w:r>
      <w:r w:rsidR="00F77956">
        <w:t xml:space="preserve"> of a </w:t>
      </w:r>
      <w:r w:rsidR="00B453E9">
        <w:t>Wi-Fi</w:t>
      </w:r>
      <w:r w:rsidR="00F77956">
        <w:t xml:space="preserve"> access point. Physical boundaries, including site </w:t>
      </w:r>
      <w:r w:rsidR="00B453E9">
        <w:t>parameters</w:t>
      </w:r>
      <w:r w:rsidR="00F77956">
        <w:t xml:space="preserve">, are no longer a relevant </w:t>
      </w:r>
      <w:r w:rsidR="00B453E9">
        <w:t>location to prevent access to the network.</w:t>
      </w:r>
      <w:r w:rsidR="00DB650D">
        <w:t xml:space="preserve"> Various controls need to be implemented </w:t>
      </w:r>
      <w:r w:rsidR="00425F29">
        <w:t>depending on risk associated with it.</w:t>
      </w:r>
      <w:r>
        <w:br/>
      </w:r>
    </w:p>
    <w:p w14:paraId="7537AB33" w14:textId="762D7343" w:rsidR="00F32EDC" w:rsidRDefault="00816A60" w:rsidP="009F0BA4">
      <w:pPr>
        <w:pStyle w:val="ListParagraph"/>
        <w:numPr>
          <w:ilvl w:val="3"/>
          <w:numId w:val="1"/>
        </w:numPr>
        <w:rPr>
          <w:b/>
          <w:bCs/>
        </w:rPr>
      </w:pPr>
      <w:r>
        <w:rPr>
          <w:b/>
          <w:bCs/>
        </w:rPr>
        <w:t>Unapproved devices</w:t>
      </w:r>
      <w:r>
        <w:t xml:space="preserve"> with little or no security, if connected to the corporate network would pose a threat or create an “open door” to our network.</w:t>
      </w:r>
      <w:r w:rsidR="007B1433">
        <w:t xml:space="preserve"> Various controls are required to ensure Microlink’s system remain safe whilst providing valuable </w:t>
      </w:r>
      <w:r w:rsidR="00836955">
        <w:t>services to staff and visitors.</w:t>
      </w:r>
      <w:r w:rsidR="00B453E9">
        <w:br/>
      </w:r>
    </w:p>
    <w:p w14:paraId="1AF48D0F" w14:textId="24F4F1F3" w:rsidR="00C84784" w:rsidRDefault="00C84784" w:rsidP="00C84784">
      <w:pPr>
        <w:pStyle w:val="Heading1"/>
        <w:numPr>
          <w:ilvl w:val="0"/>
          <w:numId w:val="1"/>
        </w:numPr>
      </w:pPr>
      <w:r>
        <w:t xml:space="preserve">Policy </w:t>
      </w:r>
    </w:p>
    <w:p w14:paraId="61347EA1" w14:textId="1610C6C8" w:rsidR="00BE3524" w:rsidRDefault="00415A38" w:rsidP="00C84784">
      <w:pPr>
        <w:pStyle w:val="Heading2"/>
        <w:numPr>
          <w:ilvl w:val="1"/>
          <w:numId w:val="1"/>
        </w:numPr>
      </w:pPr>
      <w:r>
        <w:t>Scope</w:t>
      </w:r>
    </w:p>
    <w:p w14:paraId="05EFE0DA" w14:textId="600CE19C" w:rsidR="007B5B34" w:rsidRDefault="00415A38" w:rsidP="00415A38">
      <w:r>
        <w:t xml:space="preserve">This </w:t>
      </w:r>
      <w:r w:rsidR="0074437E">
        <w:t>Wi-Fi</w:t>
      </w:r>
      <w:r>
        <w:t xml:space="preserve"> 802.11 policy applies to all areas of wireless </w:t>
      </w:r>
      <w:r w:rsidR="007B5B34">
        <w:t>connectivity</w:t>
      </w:r>
      <w:r>
        <w:t xml:space="preserve"> to the Microlink </w:t>
      </w:r>
      <w:r w:rsidR="007B5B34">
        <w:t xml:space="preserve">network infrastructure. And applies to all wireless devices that operate on Microlink </w:t>
      </w:r>
      <w:r w:rsidR="0096281E">
        <w:t>network at all Microlink premises</w:t>
      </w:r>
      <w:r w:rsidR="00780FED">
        <w:t xml:space="preserve"> or remote locations that connect back to the Microlink network.</w:t>
      </w:r>
    </w:p>
    <w:p w14:paraId="3BEE7E55" w14:textId="018FED6F" w:rsidR="00780FED" w:rsidRDefault="00780FED" w:rsidP="00415A38">
      <w:r>
        <w:lastRenderedPageBreak/>
        <w:t xml:space="preserve">Microlink Internal IT are responsible </w:t>
      </w:r>
      <w:r w:rsidR="00147052">
        <w:t xml:space="preserve">for all Microlink network infrastructure. This includes all wireless network </w:t>
      </w:r>
      <w:r w:rsidR="00D053CB">
        <w:t xml:space="preserve">infrastructure by extension. Microlink Internal IT have the sole responsibility for the design, </w:t>
      </w:r>
      <w:r w:rsidR="0074437E">
        <w:t>implementations,</w:t>
      </w:r>
      <w:r w:rsidR="00D053CB">
        <w:t xml:space="preserve"> and maintenance </w:t>
      </w:r>
      <w:r w:rsidR="00675129">
        <w:t>of all Microlink LANs.</w:t>
      </w:r>
    </w:p>
    <w:p w14:paraId="54FFF145" w14:textId="77777777" w:rsidR="00675129" w:rsidRPr="00415A38" w:rsidRDefault="00675129" w:rsidP="00415A38"/>
    <w:p w14:paraId="51438745" w14:textId="52271D80" w:rsidR="002623DE" w:rsidRDefault="00C84784" w:rsidP="00C84784">
      <w:pPr>
        <w:pStyle w:val="Heading2"/>
        <w:numPr>
          <w:ilvl w:val="1"/>
          <w:numId w:val="1"/>
        </w:numPr>
      </w:pPr>
      <w:r>
        <w:t>Restrictions</w:t>
      </w:r>
    </w:p>
    <w:p w14:paraId="41A3960F" w14:textId="7D9F17DF" w:rsidR="000B4B41" w:rsidRDefault="000B4B41" w:rsidP="007763B3">
      <w:pPr>
        <w:pStyle w:val="ListParagraph"/>
        <w:numPr>
          <w:ilvl w:val="2"/>
          <w:numId w:val="1"/>
        </w:numPr>
        <w:spacing w:after="100" w:afterAutospacing="1"/>
        <w:ind w:left="1225" w:hanging="505"/>
      </w:pPr>
      <w:r>
        <w:t xml:space="preserve"> All access points must comply with national regulations regarding to wireless devices.</w:t>
      </w:r>
    </w:p>
    <w:p w14:paraId="79FFDDD0" w14:textId="428BE770" w:rsidR="006134C8" w:rsidRDefault="006E53B5" w:rsidP="007763B3">
      <w:pPr>
        <w:pStyle w:val="ListParagraph"/>
        <w:numPr>
          <w:ilvl w:val="2"/>
          <w:numId w:val="1"/>
        </w:numPr>
        <w:spacing w:after="100" w:afterAutospacing="1"/>
        <w:ind w:left="1225" w:hanging="505"/>
      </w:pPr>
      <w:r>
        <w:t xml:space="preserve"> </w:t>
      </w:r>
      <w:r w:rsidR="008C2638">
        <w:t>Installation of access points</w:t>
      </w:r>
      <w:r w:rsidR="003A5F5F">
        <w:t xml:space="preserve"> onto any Microlink network</w:t>
      </w:r>
      <w:r w:rsidR="0074437E">
        <w:t xml:space="preserve"> </w:t>
      </w:r>
      <w:r w:rsidR="00FA7335">
        <w:t>must be authorised and conduct by Internal IT</w:t>
      </w:r>
      <w:r w:rsidR="003A5F5F">
        <w:t xml:space="preserve">, this includes on </w:t>
      </w:r>
      <w:r w:rsidR="0033241F">
        <w:t>premise or where a network connection is made remotely.</w:t>
      </w:r>
    </w:p>
    <w:p w14:paraId="39D4FCC6" w14:textId="4036FF81" w:rsidR="00FA7335" w:rsidRDefault="00DE007B" w:rsidP="007763B3">
      <w:pPr>
        <w:pStyle w:val="ListParagraph"/>
        <w:numPr>
          <w:ilvl w:val="2"/>
          <w:numId w:val="1"/>
        </w:numPr>
        <w:spacing w:after="100" w:afterAutospacing="1"/>
      </w:pPr>
      <w:r>
        <w:t xml:space="preserve"> Unauthorized access point will be removed from the network without warning.</w:t>
      </w:r>
    </w:p>
    <w:p w14:paraId="5C5FD30E" w14:textId="18F4DBD2" w:rsidR="00DE007B" w:rsidRDefault="0097075B" w:rsidP="008C2638">
      <w:pPr>
        <w:pStyle w:val="ListParagraph"/>
        <w:numPr>
          <w:ilvl w:val="2"/>
          <w:numId w:val="1"/>
        </w:numPr>
      </w:pPr>
      <w:r>
        <w:t xml:space="preserve"> </w:t>
      </w:r>
      <w:r w:rsidR="000E40DD">
        <w:t xml:space="preserve">Only Meraki based Access point </w:t>
      </w:r>
      <w:r w:rsidR="005E3DB3">
        <w:t>that are attributed to Microlink subscription are to be used.</w:t>
      </w:r>
      <w:r w:rsidR="000E40DD">
        <w:t xml:space="preserve"> </w:t>
      </w:r>
    </w:p>
    <w:p w14:paraId="44AE8CA4" w14:textId="04A1C69B" w:rsidR="009369B9" w:rsidRDefault="003462CD" w:rsidP="008C2638">
      <w:pPr>
        <w:pStyle w:val="ListParagraph"/>
        <w:numPr>
          <w:ilvl w:val="2"/>
          <w:numId w:val="1"/>
        </w:numPr>
      </w:pPr>
      <w:r>
        <w:t xml:space="preserve"> </w:t>
      </w:r>
      <w:r w:rsidR="009369B9">
        <w:t xml:space="preserve">Proactive monitoring of wireless networks </w:t>
      </w:r>
      <w:r>
        <w:t xml:space="preserve">will be </w:t>
      </w:r>
      <w:r w:rsidR="00777CC9">
        <w:t>regularly carried out</w:t>
      </w:r>
      <w:r w:rsidR="00C41B9D">
        <w:t>.</w:t>
      </w:r>
    </w:p>
    <w:p w14:paraId="7D471B78" w14:textId="4D4CEE71" w:rsidR="00C41B9D" w:rsidRDefault="00C41B9D" w:rsidP="008C2638">
      <w:pPr>
        <w:pStyle w:val="ListParagraph"/>
        <w:numPr>
          <w:ilvl w:val="2"/>
          <w:numId w:val="1"/>
        </w:numPr>
      </w:pPr>
      <w:r>
        <w:t xml:space="preserve"> All requests for </w:t>
      </w:r>
      <w:r w:rsidR="0016586D">
        <w:t xml:space="preserve">new WiFi requirements including but not limited to </w:t>
      </w:r>
      <w:proofErr w:type="gramStart"/>
      <w:r w:rsidR="0016586D">
        <w:t>New</w:t>
      </w:r>
      <w:proofErr w:type="gramEnd"/>
      <w:r w:rsidR="0016586D">
        <w:t xml:space="preserve"> access point, New network SSIDs</w:t>
      </w:r>
      <w:r w:rsidR="003A0F2F">
        <w:t xml:space="preserve">, </w:t>
      </w:r>
      <w:r w:rsidR="00836955">
        <w:t>must</w:t>
      </w:r>
      <w:r w:rsidR="003A0F2F">
        <w:t xml:space="preserve"> be directed through Internal IT </w:t>
      </w:r>
      <w:r w:rsidR="00CB137B">
        <w:t>via IT</w:t>
      </w:r>
      <w:r w:rsidR="003A0F2F">
        <w:t xml:space="preserve"> Ticket</w:t>
      </w:r>
      <w:r w:rsidR="00CB137B">
        <w:t>s</w:t>
      </w:r>
      <w:r w:rsidR="003A0F2F">
        <w:t>.</w:t>
      </w:r>
    </w:p>
    <w:p w14:paraId="795CFE10" w14:textId="28749F9A" w:rsidR="003A0F2F" w:rsidRDefault="003A0F2F" w:rsidP="008C2638">
      <w:pPr>
        <w:pStyle w:val="ListParagraph"/>
        <w:numPr>
          <w:ilvl w:val="2"/>
          <w:numId w:val="1"/>
        </w:numPr>
      </w:pPr>
      <w:r>
        <w:t xml:space="preserve"> Internal IT </w:t>
      </w:r>
      <w:r w:rsidR="009E2444">
        <w:t xml:space="preserve">acts as a central management body in the regulating, installation and maintenance of all </w:t>
      </w:r>
      <w:r w:rsidR="00EA7C19">
        <w:t>network technologies including W</w:t>
      </w:r>
      <w:r w:rsidR="007763B3">
        <w:t>i</w:t>
      </w:r>
      <w:r w:rsidR="00EA7C19">
        <w:t>Fi.</w:t>
      </w:r>
      <w:r w:rsidR="000A7991">
        <w:br/>
      </w:r>
    </w:p>
    <w:p w14:paraId="3D03D7C7" w14:textId="644DA2F3" w:rsidR="00DF3B79" w:rsidRDefault="00F710DB" w:rsidP="008C2638">
      <w:pPr>
        <w:pStyle w:val="ListParagraph"/>
        <w:numPr>
          <w:ilvl w:val="2"/>
          <w:numId w:val="1"/>
        </w:numPr>
      </w:pPr>
      <w:r>
        <w:t xml:space="preserve"> </w:t>
      </w:r>
      <w:r w:rsidR="000853E9">
        <w:t>Authentication to corporate networks must use WPA2-Enterprise</w:t>
      </w:r>
      <w:r w:rsidR="009F689C">
        <w:t xml:space="preserve"> 802.11X – </w:t>
      </w:r>
      <w:r w:rsidR="00836955">
        <w:t>certificate-based</w:t>
      </w:r>
      <w:r w:rsidR="009F689C">
        <w:t xml:space="preserve"> authentication </w:t>
      </w:r>
      <w:r w:rsidR="00556750">
        <w:t>Authorized by RADIUS server.</w:t>
      </w:r>
      <w:r w:rsidR="000A7991">
        <w:br/>
      </w:r>
    </w:p>
    <w:p w14:paraId="2A4030AB" w14:textId="39C9D1E6" w:rsidR="00556750" w:rsidRDefault="00556750" w:rsidP="00556750">
      <w:pPr>
        <w:pStyle w:val="ListParagraph"/>
        <w:numPr>
          <w:ilvl w:val="3"/>
          <w:numId w:val="1"/>
        </w:numPr>
      </w:pPr>
      <w:r>
        <w:t>Certificates are to only be issued to Company workstations and laptops</w:t>
      </w:r>
      <w:r w:rsidR="00B80DFC">
        <w:t>.</w:t>
      </w:r>
      <w:r w:rsidR="000A7991">
        <w:br/>
      </w:r>
    </w:p>
    <w:p w14:paraId="793C1A7F" w14:textId="387C99E6" w:rsidR="00F920F9" w:rsidRDefault="00513F9A" w:rsidP="00D72087">
      <w:pPr>
        <w:pStyle w:val="ListParagraph"/>
        <w:numPr>
          <w:ilvl w:val="2"/>
          <w:numId w:val="1"/>
        </w:numPr>
      </w:pPr>
      <w:r>
        <w:t xml:space="preserve"> </w:t>
      </w:r>
      <w:r w:rsidR="00B6324F">
        <w:t>Internal IT have the right to employ active counter measures to defend against ro</w:t>
      </w:r>
      <w:r w:rsidR="00794013">
        <w:t>gue</w:t>
      </w:r>
      <w:r w:rsidR="00B6324F">
        <w:t xml:space="preserve"> Access points being attached to the network.</w:t>
      </w:r>
      <w:r w:rsidR="00F920F9">
        <w:br/>
      </w:r>
    </w:p>
    <w:p w14:paraId="66BC596D" w14:textId="38AEBAAE" w:rsidR="009C0156" w:rsidRDefault="00F920F9" w:rsidP="001E7D0F">
      <w:pPr>
        <w:pStyle w:val="ListParagraph"/>
        <w:numPr>
          <w:ilvl w:val="2"/>
          <w:numId w:val="1"/>
        </w:numPr>
      </w:pPr>
      <w:r>
        <w:t xml:space="preserve">Microlink reserve the right to monitor and record </w:t>
      </w:r>
      <w:r w:rsidR="001E2EE6">
        <w:t xml:space="preserve">wireless and internet access to ensure </w:t>
      </w:r>
      <w:r w:rsidR="00F05462">
        <w:t xml:space="preserve">policy compliance </w:t>
      </w:r>
      <w:r w:rsidR="00CA5C6E">
        <w:t>in accordance with privacy, anti-</w:t>
      </w:r>
      <w:r w:rsidR="0005376A">
        <w:t>hacking,</w:t>
      </w:r>
      <w:r w:rsidR="00CA5C6E">
        <w:t xml:space="preserve"> and </w:t>
      </w:r>
      <w:r w:rsidR="0005376A">
        <w:t>data protection legislation.</w:t>
      </w:r>
      <w:r w:rsidR="0005376A">
        <w:br/>
      </w:r>
    </w:p>
    <w:p w14:paraId="44609353" w14:textId="4F6B009D" w:rsidR="00D72087" w:rsidRDefault="004F5B32" w:rsidP="00D72087">
      <w:pPr>
        <w:pStyle w:val="ListParagraph"/>
        <w:numPr>
          <w:ilvl w:val="2"/>
          <w:numId w:val="1"/>
        </w:numPr>
      </w:pPr>
      <w:r>
        <w:t xml:space="preserve">Microlink reserve the right to limit bandwidth of wireless devices, as </w:t>
      </w:r>
      <w:r w:rsidR="00811866">
        <w:t>necessary</w:t>
      </w:r>
      <w:r>
        <w:t>, to ensure network reliability and fair</w:t>
      </w:r>
      <w:r w:rsidR="00811866">
        <w:t xml:space="preserve"> usage of network resources.</w:t>
      </w:r>
    </w:p>
    <w:p w14:paraId="4AC21201" w14:textId="7DC62AED" w:rsidR="005A22CD" w:rsidRDefault="00D243AC" w:rsidP="00D243AC">
      <w:pPr>
        <w:pStyle w:val="Heading1"/>
        <w:numPr>
          <w:ilvl w:val="0"/>
          <w:numId w:val="1"/>
        </w:numPr>
      </w:pPr>
      <w:r>
        <w:t>Network Acceptable use</w:t>
      </w:r>
    </w:p>
    <w:p w14:paraId="3669B9B7" w14:textId="47AF8BFD" w:rsidR="00D243AC" w:rsidRDefault="00C1294F" w:rsidP="00D243AC">
      <w:r>
        <w:t>To</w:t>
      </w:r>
      <w:r w:rsidR="0079190E">
        <w:t xml:space="preserve"> maintain security and reduce risk to Microlink systems several</w:t>
      </w:r>
      <w:r w:rsidR="000B655C">
        <w:t xml:space="preserve"> isolated</w:t>
      </w:r>
      <w:r w:rsidR="0079190E">
        <w:t xml:space="preserve"> networks have be created for different uses</w:t>
      </w:r>
      <w:r>
        <w:t>. The following outline each network and is acceptable use</w:t>
      </w:r>
      <w:r w:rsidR="000B655C">
        <w:t xml:space="preserve">. </w:t>
      </w:r>
      <w:r w:rsidR="001B60C5">
        <w:t>Any use case not explicitly stated below is prohibited unless authorised by Internal IT.</w:t>
      </w:r>
    </w:p>
    <w:p w14:paraId="7CBA3C1C" w14:textId="7A9722BF" w:rsidR="001B0226" w:rsidRPr="001B0226" w:rsidRDefault="00D42C81" w:rsidP="001B0226">
      <w:pPr>
        <w:pStyle w:val="ListParagraph"/>
        <w:numPr>
          <w:ilvl w:val="1"/>
          <w:numId w:val="1"/>
        </w:numPr>
        <w:rPr>
          <w:b/>
          <w:bCs/>
        </w:rPr>
      </w:pPr>
      <w:r w:rsidRPr="001B0226">
        <w:rPr>
          <w:b/>
          <w:bCs/>
        </w:rPr>
        <w:t>All networks</w:t>
      </w:r>
      <w:r w:rsidR="001B0226">
        <w:rPr>
          <w:b/>
          <w:bCs/>
        </w:rPr>
        <w:t xml:space="preserve"> </w:t>
      </w:r>
    </w:p>
    <w:p w14:paraId="336BBA0C" w14:textId="77777777" w:rsidR="008A1885" w:rsidRDefault="008A1047" w:rsidP="008A1885">
      <w:pPr>
        <w:pStyle w:val="ListParagraph"/>
        <w:numPr>
          <w:ilvl w:val="2"/>
          <w:numId w:val="1"/>
        </w:numPr>
      </w:pPr>
      <w:r>
        <w:t xml:space="preserve"> </w:t>
      </w:r>
      <w:r w:rsidR="008A1885">
        <w:t>All activities must comply with national legislation including but not limited to</w:t>
      </w:r>
    </w:p>
    <w:p w14:paraId="7CB5B6C2" w14:textId="53F137CE" w:rsidR="00834A32" w:rsidRDefault="0002605B" w:rsidP="0002605B">
      <w:pPr>
        <w:pStyle w:val="ListParagraph"/>
        <w:numPr>
          <w:ilvl w:val="0"/>
          <w:numId w:val="8"/>
        </w:numPr>
      </w:pPr>
      <w:r>
        <w:t>Computer misuse act 1990</w:t>
      </w:r>
      <w:r w:rsidR="0020565F">
        <w:t>.</w:t>
      </w:r>
    </w:p>
    <w:p w14:paraId="7FEEAE5B" w14:textId="77777777" w:rsidR="00B05D27" w:rsidRDefault="00594247" w:rsidP="00B05D27">
      <w:pPr>
        <w:pStyle w:val="ListParagraph"/>
        <w:numPr>
          <w:ilvl w:val="0"/>
          <w:numId w:val="8"/>
        </w:numPr>
      </w:pPr>
      <w:r>
        <w:t>The Data Protection Act 2018</w:t>
      </w:r>
      <w:r w:rsidR="0020565F">
        <w:t>.</w:t>
      </w:r>
    </w:p>
    <w:p w14:paraId="6216EC4C" w14:textId="77777777" w:rsidR="00811866" w:rsidRDefault="00B05D27" w:rsidP="00B05D27">
      <w:pPr>
        <w:pStyle w:val="ListParagraph"/>
        <w:numPr>
          <w:ilvl w:val="2"/>
          <w:numId w:val="1"/>
        </w:numPr>
      </w:pPr>
      <w:r>
        <w:t xml:space="preserve"> Misuse must be reported to IT </w:t>
      </w:r>
      <w:r w:rsidR="00207976">
        <w:t>immediately.</w:t>
      </w:r>
    </w:p>
    <w:p w14:paraId="7851F64C" w14:textId="24670440" w:rsidR="003C5BB2" w:rsidRDefault="7E2079BE" w:rsidP="00B05D27">
      <w:pPr>
        <w:pStyle w:val="ListParagraph"/>
        <w:numPr>
          <w:ilvl w:val="2"/>
          <w:numId w:val="1"/>
        </w:numPr>
      </w:pPr>
      <w:r>
        <w:t xml:space="preserve"> Users must ensure that all practical steps necessary to make sure </w:t>
      </w:r>
      <w:r w:rsidR="5B991C58">
        <w:t xml:space="preserve">that equipment connected to the service is </w:t>
      </w:r>
      <w:bookmarkStart w:id="1" w:name="_Int_aD1KvogJ"/>
      <w:r w:rsidR="67259DA3">
        <w:t>secure</w:t>
      </w:r>
      <w:bookmarkEnd w:id="1"/>
      <w:r w:rsidR="12D8C060">
        <w:t xml:space="preserve"> (this includes up-to-date anti-virus software and</w:t>
      </w:r>
      <w:r w:rsidR="6F35BF47">
        <w:t xml:space="preserve"> system updates)</w:t>
      </w:r>
    </w:p>
    <w:p w14:paraId="131CE67C" w14:textId="47FE275C" w:rsidR="001B0226" w:rsidRPr="005A0278" w:rsidRDefault="60F2C156" w:rsidP="00B05D27">
      <w:pPr>
        <w:pStyle w:val="ListParagraph"/>
        <w:numPr>
          <w:ilvl w:val="2"/>
          <w:numId w:val="1"/>
        </w:numPr>
      </w:pPr>
      <w:r>
        <w:t xml:space="preserve">Users will respect system security and will not disclose </w:t>
      </w:r>
      <w:r w:rsidR="2BC5342F">
        <w:t xml:space="preserve">any passwords or security information </w:t>
      </w:r>
      <w:r w:rsidR="33A5591E">
        <w:t xml:space="preserve">provided </w:t>
      </w:r>
      <w:bookmarkStart w:id="2" w:name="_Int_qkDANva3"/>
      <w:r w:rsidR="5DF52F7A">
        <w:t>to</w:t>
      </w:r>
      <w:bookmarkEnd w:id="2"/>
      <w:r w:rsidR="33A5591E">
        <w:t xml:space="preserve"> access wireless services.</w:t>
      </w:r>
      <w:r w:rsidR="003C5BB2">
        <w:br/>
      </w:r>
    </w:p>
    <w:p w14:paraId="0330AC49" w14:textId="77777777" w:rsidR="00047782" w:rsidRPr="000662EB" w:rsidRDefault="001B60C5" w:rsidP="00047782">
      <w:pPr>
        <w:pStyle w:val="ListParagraph"/>
        <w:numPr>
          <w:ilvl w:val="1"/>
          <w:numId w:val="1"/>
        </w:numPr>
        <w:rPr>
          <w:b/>
          <w:bCs/>
        </w:rPr>
      </w:pPr>
      <w:r w:rsidRPr="000662EB">
        <w:rPr>
          <w:b/>
          <w:bCs/>
        </w:rPr>
        <w:t>Microlink Main</w:t>
      </w:r>
      <w:r w:rsidR="00047782" w:rsidRPr="000662EB">
        <w:rPr>
          <w:b/>
          <w:bCs/>
        </w:rPr>
        <w:tab/>
      </w:r>
    </w:p>
    <w:p w14:paraId="73B9EAC3" w14:textId="644321A0" w:rsidR="00736DA0" w:rsidRDefault="44A3D507" w:rsidP="00047782">
      <w:pPr>
        <w:pStyle w:val="ListParagraph"/>
        <w:numPr>
          <w:ilvl w:val="2"/>
          <w:numId w:val="1"/>
        </w:numPr>
      </w:pPr>
      <w:r>
        <w:lastRenderedPageBreak/>
        <w:t xml:space="preserve"> Only Microlink</w:t>
      </w:r>
      <w:r w:rsidR="3A79427A">
        <w:t xml:space="preserve"> Laptops and wireless workstations</w:t>
      </w:r>
      <w:r w:rsidR="3956FFBE">
        <w:t xml:space="preserve"> are authorised to </w:t>
      </w:r>
      <w:bookmarkStart w:id="3" w:name="_Int_UENMr9vx"/>
      <w:r w:rsidR="5B48E5F6">
        <w:t>run</w:t>
      </w:r>
      <w:bookmarkEnd w:id="3"/>
      <w:r w:rsidR="3956FFBE">
        <w:t xml:space="preserve"> on this network.</w:t>
      </w:r>
      <w:r w:rsidR="4CC3B9A3">
        <w:t xml:space="preserve"> </w:t>
      </w:r>
    </w:p>
    <w:p w14:paraId="21E8BF9B" w14:textId="5AD27BB8" w:rsidR="00054695" w:rsidRDefault="00736DA0" w:rsidP="00047782">
      <w:pPr>
        <w:pStyle w:val="ListParagraph"/>
        <w:numPr>
          <w:ilvl w:val="2"/>
          <w:numId w:val="1"/>
        </w:numPr>
      </w:pPr>
      <w:r>
        <w:t xml:space="preserve"> </w:t>
      </w:r>
      <w:r w:rsidR="00377C0E">
        <w:t>Network is f</w:t>
      </w:r>
      <w:r>
        <w:t>or the purposes of conducting Microlink business</w:t>
      </w:r>
      <w:r w:rsidR="008E1C9D">
        <w:t xml:space="preserve"> only</w:t>
      </w:r>
      <w:r>
        <w:t>.</w:t>
      </w:r>
    </w:p>
    <w:p w14:paraId="051CE667" w14:textId="57E118D6" w:rsidR="000662EB" w:rsidRDefault="008E1C9D" w:rsidP="00047782">
      <w:pPr>
        <w:pStyle w:val="ListParagraph"/>
        <w:numPr>
          <w:ilvl w:val="2"/>
          <w:numId w:val="1"/>
        </w:numPr>
      </w:pPr>
      <w:r>
        <w:t xml:space="preserve"> </w:t>
      </w:r>
      <w:r w:rsidR="000662EB">
        <w:t>Secured using Certificate based WEP-Enterprise authentication.</w:t>
      </w:r>
      <w:r w:rsidR="00C16A68">
        <w:br/>
      </w:r>
    </w:p>
    <w:p w14:paraId="12FA69BC" w14:textId="77777777" w:rsidR="009A54FC" w:rsidRPr="000662EB" w:rsidRDefault="009A54FC" w:rsidP="009A54FC">
      <w:pPr>
        <w:pStyle w:val="ListParagraph"/>
        <w:numPr>
          <w:ilvl w:val="1"/>
          <w:numId w:val="1"/>
        </w:numPr>
        <w:rPr>
          <w:b/>
          <w:bCs/>
        </w:rPr>
      </w:pPr>
      <w:r w:rsidRPr="000662EB">
        <w:rPr>
          <w:b/>
          <w:bCs/>
        </w:rPr>
        <w:t>Microlink Guest</w:t>
      </w:r>
    </w:p>
    <w:p w14:paraId="41413ECE" w14:textId="3A4D9EF4" w:rsidR="003D36B4" w:rsidRDefault="009A54FC" w:rsidP="009A54FC">
      <w:pPr>
        <w:pStyle w:val="ListParagraph"/>
        <w:numPr>
          <w:ilvl w:val="2"/>
          <w:numId w:val="1"/>
        </w:numPr>
      </w:pPr>
      <w:r>
        <w:t xml:space="preserve"> This </w:t>
      </w:r>
      <w:r w:rsidR="003D36B4">
        <w:t>network is for personal devices</w:t>
      </w:r>
      <w:r w:rsidR="00733F13">
        <w:t xml:space="preserve"> of staff or visitors.</w:t>
      </w:r>
    </w:p>
    <w:p w14:paraId="4ED7BD13" w14:textId="5697F738" w:rsidR="00736DA0" w:rsidRDefault="00377C0E" w:rsidP="009A54FC">
      <w:pPr>
        <w:pStyle w:val="ListParagraph"/>
        <w:numPr>
          <w:ilvl w:val="2"/>
          <w:numId w:val="1"/>
        </w:numPr>
      </w:pPr>
      <w:r>
        <w:t xml:space="preserve"> </w:t>
      </w:r>
      <w:r w:rsidR="00F561F6">
        <w:t>Network is for the purposes of personal use</w:t>
      </w:r>
    </w:p>
    <w:p w14:paraId="1A830599" w14:textId="60796916" w:rsidR="0052370C" w:rsidRDefault="00E265E7" w:rsidP="009A54FC">
      <w:pPr>
        <w:pStyle w:val="ListParagraph"/>
        <w:numPr>
          <w:ilvl w:val="2"/>
          <w:numId w:val="1"/>
        </w:numPr>
      </w:pPr>
      <w:r>
        <w:t xml:space="preserve"> </w:t>
      </w:r>
      <w:r w:rsidR="003D36B4">
        <w:t>Should only be accessed from public/recreational areas of the business.</w:t>
      </w:r>
    </w:p>
    <w:p w14:paraId="2F41C3DF" w14:textId="5CCBEBE0" w:rsidR="00520FF1" w:rsidRDefault="27E14A8D" w:rsidP="009A54FC">
      <w:pPr>
        <w:pStyle w:val="ListParagraph"/>
        <w:numPr>
          <w:ilvl w:val="2"/>
          <w:numId w:val="1"/>
        </w:numPr>
      </w:pPr>
      <w:r>
        <w:t xml:space="preserve"> Network is isolated and only </w:t>
      </w:r>
      <w:bookmarkStart w:id="4" w:name="_Int_YuA4Lqis"/>
      <w:r w:rsidR="7BAEB303">
        <w:t>supplies</w:t>
      </w:r>
      <w:bookmarkEnd w:id="4"/>
      <w:r>
        <w:t xml:space="preserve"> internet access.</w:t>
      </w:r>
    </w:p>
    <w:p w14:paraId="2CC161FC" w14:textId="47DDE44B" w:rsidR="00396BAF" w:rsidRDefault="00520FF1" w:rsidP="009A54FC">
      <w:pPr>
        <w:pStyle w:val="ListParagraph"/>
        <w:numPr>
          <w:ilvl w:val="2"/>
          <w:numId w:val="1"/>
        </w:numPr>
      </w:pPr>
      <w:r>
        <w:t xml:space="preserve"> Se</w:t>
      </w:r>
      <w:r w:rsidR="00973A3F">
        <w:t>cured using a pre-shared key.</w:t>
      </w:r>
      <w:r w:rsidR="00C16A68">
        <w:br/>
      </w:r>
    </w:p>
    <w:p w14:paraId="068E64D7" w14:textId="5DC647B0" w:rsidR="006045BD" w:rsidRPr="000662EB" w:rsidRDefault="6666A8E6" w:rsidP="0052370C">
      <w:pPr>
        <w:pStyle w:val="ListParagraph"/>
        <w:numPr>
          <w:ilvl w:val="1"/>
          <w:numId w:val="1"/>
        </w:numPr>
        <w:rPr>
          <w:b/>
          <w:bCs/>
        </w:rPr>
      </w:pPr>
      <w:r w:rsidRPr="5E68C89D">
        <w:rPr>
          <w:b/>
          <w:bCs/>
        </w:rPr>
        <w:t>Repairs</w:t>
      </w:r>
      <w:r w:rsidR="00770681" w:rsidRPr="5E68C89D">
        <w:rPr>
          <w:b/>
          <w:bCs/>
        </w:rPr>
        <w:t>/</w:t>
      </w:r>
      <w:r w:rsidRPr="5E68C89D">
        <w:rPr>
          <w:b/>
          <w:bCs/>
        </w:rPr>
        <w:t>Produ</w:t>
      </w:r>
      <w:r w:rsidR="00770681" w:rsidRPr="5E68C89D">
        <w:rPr>
          <w:b/>
          <w:bCs/>
        </w:rPr>
        <w:t xml:space="preserve">ction </w:t>
      </w:r>
      <w:r w:rsidR="4DA7C055" w:rsidRPr="5E68C89D">
        <w:rPr>
          <w:b/>
          <w:bCs/>
        </w:rPr>
        <w:t>Wi-Fi</w:t>
      </w:r>
    </w:p>
    <w:p w14:paraId="0A7F4CCD" w14:textId="19C784AC" w:rsidR="00FF1B40" w:rsidRDefault="005F4529" w:rsidP="006045BD">
      <w:pPr>
        <w:pStyle w:val="ListParagraph"/>
        <w:numPr>
          <w:ilvl w:val="2"/>
          <w:numId w:val="1"/>
        </w:numPr>
      </w:pPr>
      <w:r>
        <w:t xml:space="preserve"> </w:t>
      </w:r>
      <w:r w:rsidR="006045BD">
        <w:t>This network is for</w:t>
      </w:r>
      <w:r w:rsidR="00FF1B40">
        <w:t xml:space="preserve"> machines that require loading or repairs only.</w:t>
      </w:r>
    </w:p>
    <w:p w14:paraId="2F6D4BCB" w14:textId="7FF30A7F" w:rsidR="00473482" w:rsidRDefault="00FF1B40" w:rsidP="00473482">
      <w:pPr>
        <w:pStyle w:val="ListParagraph"/>
        <w:numPr>
          <w:ilvl w:val="2"/>
          <w:numId w:val="1"/>
        </w:numPr>
      </w:pPr>
      <w:r>
        <w:t xml:space="preserve"> Personal devices are prohibited from this network.</w:t>
      </w:r>
      <w:r w:rsidR="003D36B4">
        <w:t xml:space="preserve"> </w:t>
      </w:r>
    </w:p>
    <w:p w14:paraId="53E39E18" w14:textId="28A60F1B" w:rsidR="00B2244F" w:rsidRDefault="27E14A8D" w:rsidP="00473482">
      <w:pPr>
        <w:pStyle w:val="ListParagraph"/>
        <w:numPr>
          <w:ilvl w:val="2"/>
          <w:numId w:val="1"/>
        </w:numPr>
      </w:pPr>
      <w:r>
        <w:t xml:space="preserve"> Network is isolated and </w:t>
      </w:r>
      <w:bookmarkStart w:id="5" w:name="_Int_XZVkNz8a"/>
      <w:r w:rsidR="09FDA580">
        <w:t>supplies</w:t>
      </w:r>
      <w:bookmarkEnd w:id="5"/>
      <w:r>
        <w:t xml:space="preserve"> access to production</w:t>
      </w:r>
      <w:r w:rsidR="10FCD019">
        <w:t>/repairs</w:t>
      </w:r>
      <w:r>
        <w:t xml:space="preserve"> </w:t>
      </w:r>
      <w:r w:rsidR="6233ED8A">
        <w:t>network</w:t>
      </w:r>
      <w:r>
        <w:t xml:space="preserve"> and the internet.</w:t>
      </w:r>
    </w:p>
    <w:p w14:paraId="29E6B342" w14:textId="07D88DE0" w:rsidR="00396BAF" w:rsidRDefault="005F4529" w:rsidP="00473482">
      <w:pPr>
        <w:pStyle w:val="ListParagraph"/>
        <w:numPr>
          <w:ilvl w:val="2"/>
          <w:numId w:val="1"/>
        </w:numPr>
      </w:pPr>
      <w:r>
        <w:t xml:space="preserve"> </w:t>
      </w:r>
      <w:r w:rsidR="00B2244F">
        <w:t>Secured using a pre-shared key</w:t>
      </w:r>
      <w:r w:rsidR="00C16A68">
        <w:br/>
      </w:r>
    </w:p>
    <w:p w14:paraId="07CC10A1" w14:textId="25978112" w:rsidR="00473482" w:rsidRPr="000662EB" w:rsidRDefault="00473482" w:rsidP="00473482">
      <w:pPr>
        <w:pStyle w:val="ListParagraph"/>
        <w:numPr>
          <w:ilvl w:val="1"/>
          <w:numId w:val="1"/>
        </w:numPr>
        <w:rPr>
          <w:b/>
          <w:bCs/>
        </w:rPr>
      </w:pPr>
      <w:proofErr w:type="spellStart"/>
      <w:r w:rsidRPr="000662EB">
        <w:rPr>
          <w:b/>
          <w:bCs/>
        </w:rPr>
        <w:t>DemoNet</w:t>
      </w:r>
      <w:proofErr w:type="spellEnd"/>
    </w:p>
    <w:p w14:paraId="403F487C" w14:textId="02630C2E" w:rsidR="00473482" w:rsidRDefault="00FA0051" w:rsidP="00473482">
      <w:pPr>
        <w:pStyle w:val="ListParagraph"/>
        <w:numPr>
          <w:ilvl w:val="2"/>
          <w:numId w:val="1"/>
        </w:numPr>
      </w:pPr>
      <w:r>
        <w:t xml:space="preserve"> This network is for Demonstrating equipment.</w:t>
      </w:r>
    </w:p>
    <w:p w14:paraId="5560D80A" w14:textId="0C2E26F4" w:rsidR="00B2244F" w:rsidRDefault="6233ED8A" w:rsidP="00473482">
      <w:pPr>
        <w:pStyle w:val="ListParagraph"/>
        <w:numPr>
          <w:ilvl w:val="2"/>
          <w:numId w:val="1"/>
        </w:numPr>
      </w:pPr>
      <w:r>
        <w:t xml:space="preserve"> This network is isolated and </w:t>
      </w:r>
      <w:bookmarkStart w:id="6" w:name="_Int_U05Qa6Zj"/>
      <w:r w:rsidR="0E689D10">
        <w:t>supplies</w:t>
      </w:r>
      <w:bookmarkEnd w:id="6"/>
      <w:r>
        <w:t xml:space="preserve"> access to the demo network.</w:t>
      </w:r>
    </w:p>
    <w:p w14:paraId="2CD6FA08" w14:textId="5B3B8813" w:rsidR="00221E2B" w:rsidRDefault="00B2244F" w:rsidP="00473482">
      <w:pPr>
        <w:pStyle w:val="ListParagraph"/>
        <w:numPr>
          <w:ilvl w:val="2"/>
          <w:numId w:val="1"/>
        </w:numPr>
      </w:pPr>
      <w:r>
        <w:t xml:space="preserve"> Secured using a pre</w:t>
      </w:r>
      <w:r w:rsidR="00230C6A">
        <w:t>-</w:t>
      </w:r>
      <w:r>
        <w:t>shared key.</w:t>
      </w:r>
      <w:r w:rsidR="00C16A68">
        <w:br/>
      </w:r>
    </w:p>
    <w:p w14:paraId="457853BD" w14:textId="7456E47E" w:rsidR="000662EB" w:rsidRPr="00E05853" w:rsidRDefault="000662EB" w:rsidP="000662EB">
      <w:pPr>
        <w:pStyle w:val="ListParagraph"/>
        <w:numPr>
          <w:ilvl w:val="1"/>
          <w:numId w:val="1"/>
        </w:numPr>
        <w:rPr>
          <w:b/>
          <w:bCs/>
        </w:rPr>
      </w:pPr>
      <w:proofErr w:type="spellStart"/>
      <w:r w:rsidRPr="00E05853">
        <w:rPr>
          <w:b/>
          <w:bCs/>
        </w:rPr>
        <w:t>Datalinx</w:t>
      </w:r>
      <w:proofErr w:type="spellEnd"/>
    </w:p>
    <w:p w14:paraId="44889B60" w14:textId="746DA0AC" w:rsidR="00C16A68" w:rsidRDefault="00C16A68" w:rsidP="00C16A68">
      <w:pPr>
        <w:pStyle w:val="ListParagraph"/>
        <w:numPr>
          <w:ilvl w:val="2"/>
          <w:numId w:val="1"/>
        </w:numPr>
      </w:pPr>
      <w:r>
        <w:t xml:space="preserve">This network is for warehouse PDAs only </w:t>
      </w:r>
    </w:p>
    <w:p w14:paraId="2CB9D5AE" w14:textId="0899694C" w:rsidR="00C16A68" w:rsidRDefault="4F6B9C17" w:rsidP="00C16A68">
      <w:pPr>
        <w:pStyle w:val="ListParagraph"/>
        <w:numPr>
          <w:ilvl w:val="2"/>
          <w:numId w:val="1"/>
        </w:numPr>
      </w:pPr>
      <w:r>
        <w:t xml:space="preserve"> This network is isolated and </w:t>
      </w:r>
      <w:bookmarkStart w:id="7" w:name="_Int_zBEu8ExU"/>
      <w:r w:rsidR="573B543E">
        <w:t>supplies</w:t>
      </w:r>
      <w:bookmarkEnd w:id="7"/>
      <w:r>
        <w:t xml:space="preserve"> access to </w:t>
      </w:r>
      <w:r w:rsidR="39579D49">
        <w:t>sage API.</w:t>
      </w:r>
    </w:p>
    <w:p w14:paraId="12276324" w14:textId="736E6E65" w:rsidR="00230C6A" w:rsidRDefault="00230C6A" w:rsidP="00C16A68">
      <w:pPr>
        <w:pStyle w:val="ListParagraph"/>
        <w:numPr>
          <w:ilvl w:val="2"/>
          <w:numId w:val="1"/>
        </w:numPr>
      </w:pPr>
      <w:r>
        <w:t xml:space="preserve"> Secured using a pre-shared key</w:t>
      </w:r>
    </w:p>
    <w:p w14:paraId="3CA31F4D" w14:textId="02E7A4D2" w:rsidR="006419F8" w:rsidRDefault="000D282E" w:rsidP="000D282E">
      <w:pPr>
        <w:pStyle w:val="Heading1"/>
        <w:numPr>
          <w:ilvl w:val="0"/>
          <w:numId w:val="1"/>
        </w:numPr>
      </w:pPr>
      <w:r>
        <w:t>Roles and responsibilities</w:t>
      </w:r>
    </w:p>
    <w:p w14:paraId="0BAAB2E1" w14:textId="11AE936E" w:rsidR="00F51205" w:rsidRPr="00F51205" w:rsidRDefault="002B287E" w:rsidP="002B287E">
      <w:pPr>
        <w:pStyle w:val="Heading2"/>
        <w:numPr>
          <w:ilvl w:val="1"/>
          <w:numId w:val="1"/>
        </w:numPr>
      </w:pPr>
      <w:r>
        <w:t>Internal IT responsibilities.</w:t>
      </w:r>
    </w:p>
    <w:p w14:paraId="532E1C1E" w14:textId="24B5BEAC" w:rsidR="000D282E" w:rsidRDefault="72B79147" w:rsidP="00F51205">
      <w:pPr>
        <w:pStyle w:val="ListParagraph"/>
        <w:numPr>
          <w:ilvl w:val="2"/>
          <w:numId w:val="1"/>
        </w:numPr>
      </w:pPr>
      <w:r>
        <w:t>All LAN</w:t>
      </w:r>
      <w:r w:rsidR="1360E4B1">
        <w:t>,</w:t>
      </w:r>
      <w:r>
        <w:t xml:space="preserve"> wireless or wired are the responsibility of Internal IT</w:t>
      </w:r>
      <w:r w:rsidR="1360E4B1">
        <w:t>.</w:t>
      </w:r>
      <w:r w:rsidR="6C387143">
        <w:t xml:space="preserve"> </w:t>
      </w:r>
      <w:r w:rsidR="20651B26">
        <w:t>A</w:t>
      </w:r>
      <w:r w:rsidR="6C387143">
        <w:t xml:space="preserve">ny network devices or access points connected to the network becomes the responsibility of Internal IT. Either to remove </w:t>
      </w:r>
      <w:r w:rsidR="5F43F033">
        <w:t>it or</w:t>
      </w:r>
      <w:r w:rsidR="6C387143">
        <w:t xml:space="preserve"> </w:t>
      </w:r>
      <w:bookmarkStart w:id="8" w:name="_Int_k08kQP0i"/>
      <w:r w:rsidR="5FCAB446">
        <w:t>support</w:t>
      </w:r>
      <w:bookmarkEnd w:id="8"/>
      <w:r w:rsidR="5F43F033">
        <w:t xml:space="preserve"> it.</w:t>
      </w:r>
      <w:r w:rsidR="00FF6954">
        <w:br/>
      </w:r>
    </w:p>
    <w:p w14:paraId="2A97112C" w14:textId="5B0B46A0" w:rsidR="008E7BE6" w:rsidRDefault="008E7BE6" w:rsidP="00C7385E">
      <w:pPr>
        <w:pStyle w:val="Heading2"/>
        <w:numPr>
          <w:ilvl w:val="1"/>
          <w:numId w:val="1"/>
        </w:numPr>
      </w:pPr>
      <w:r>
        <w:t xml:space="preserve">User responsibilities </w:t>
      </w:r>
    </w:p>
    <w:p w14:paraId="5AA15D76" w14:textId="79F12A8E" w:rsidR="00C7385E" w:rsidRDefault="00BF5160" w:rsidP="00C7385E">
      <w:pPr>
        <w:ind w:left="360"/>
      </w:pPr>
      <w:r>
        <w:t>The following restriction apply to all users of the organisation’s networks.</w:t>
      </w:r>
    </w:p>
    <w:p w14:paraId="6553864B" w14:textId="509928D0" w:rsidR="00BF5160" w:rsidRDefault="2F4644DF" w:rsidP="00BF5160">
      <w:pPr>
        <w:pStyle w:val="ListParagraph"/>
        <w:numPr>
          <w:ilvl w:val="2"/>
          <w:numId w:val="1"/>
        </w:numPr>
      </w:pPr>
      <w:r>
        <w:t xml:space="preserve"> </w:t>
      </w:r>
      <w:r w:rsidR="3947686D">
        <w:t xml:space="preserve">Personal </w:t>
      </w:r>
      <w:r w:rsidR="794980A4">
        <w:t>devices</w:t>
      </w:r>
      <w:r w:rsidR="3947686D">
        <w:t xml:space="preserve"> (</w:t>
      </w:r>
      <w:r w:rsidR="794980A4">
        <w:t>Devices</w:t>
      </w:r>
      <w:r w:rsidR="3947686D">
        <w:t xml:space="preserve"> not owned by </w:t>
      </w:r>
      <w:r w:rsidR="794980A4">
        <w:t xml:space="preserve">Microlink) are only </w:t>
      </w:r>
      <w:bookmarkStart w:id="9" w:name="_Int_jvtBeXPy"/>
      <w:r w:rsidR="4EC84F4E">
        <w:t>allowed</w:t>
      </w:r>
      <w:bookmarkEnd w:id="9"/>
      <w:r w:rsidR="794980A4">
        <w:t xml:space="preserve"> on the </w:t>
      </w:r>
      <w:r w:rsidR="12DA7289">
        <w:t>“Microlink G</w:t>
      </w:r>
      <w:r w:rsidR="164F037E">
        <w:t>uest</w:t>
      </w:r>
      <w:r w:rsidR="12DA7289">
        <w:t>”</w:t>
      </w:r>
      <w:r w:rsidR="164F037E">
        <w:t xml:space="preserve"> network.</w:t>
      </w:r>
      <w:r w:rsidR="00BF5160">
        <w:br/>
      </w:r>
    </w:p>
    <w:p w14:paraId="4A29FB03" w14:textId="25F22763" w:rsidR="00264C83" w:rsidRDefault="00EE33CD" w:rsidP="00BF5160">
      <w:pPr>
        <w:pStyle w:val="ListParagraph"/>
        <w:numPr>
          <w:ilvl w:val="2"/>
          <w:numId w:val="1"/>
        </w:numPr>
      </w:pPr>
      <w:r>
        <w:t xml:space="preserve"> Acceptable use</w:t>
      </w:r>
      <w:r w:rsidR="00264C83">
        <w:t xml:space="preserve"> policy must be accepted</w:t>
      </w:r>
      <w:r w:rsidR="003070FA">
        <w:t xml:space="preserve"> and followed</w:t>
      </w:r>
      <w:r w:rsidR="00264C83">
        <w:t xml:space="preserve"> before use.</w:t>
      </w:r>
      <w:r w:rsidR="000A7991">
        <w:br/>
      </w:r>
    </w:p>
    <w:p w14:paraId="45B0B15C" w14:textId="77777777" w:rsidR="00B112F3" w:rsidRDefault="00427C77" w:rsidP="00BF5160">
      <w:pPr>
        <w:pStyle w:val="ListParagraph"/>
        <w:numPr>
          <w:ilvl w:val="2"/>
          <w:numId w:val="1"/>
        </w:numPr>
      </w:pPr>
      <w:r>
        <w:t xml:space="preserve"> Corporate networks</w:t>
      </w:r>
      <w:r w:rsidR="00020F12">
        <w:t>,</w:t>
      </w:r>
      <w:r>
        <w:t xml:space="preserve"> </w:t>
      </w:r>
      <w:r w:rsidR="00020F12">
        <w:t>networks where corporate resources are available, may only</w:t>
      </w:r>
      <w:r w:rsidR="00A412A3">
        <w:t xml:space="preserve"> to by a domain-controlled workstation or laptop</w:t>
      </w:r>
      <w:r w:rsidR="009E0E06">
        <w:t xml:space="preserve"> that have been issued a network access certificate. </w:t>
      </w:r>
    </w:p>
    <w:p w14:paraId="4EC41985" w14:textId="77777777" w:rsidR="0069479B" w:rsidRPr="00B3102E" w:rsidRDefault="0069479B" w:rsidP="0069479B">
      <w:pPr>
        <w:pStyle w:val="Heading1"/>
        <w:numPr>
          <w:ilvl w:val="0"/>
          <w:numId w:val="1"/>
        </w:numPr>
      </w:pPr>
      <w:r w:rsidRPr="00B3102E">
        <w:t>Policy Violations</w:t>
      </w:r>
    </w:p>
    <w:p w14:paraId="24174610" w14:textId="52FBEA99" w:rsidR="00427C77" w:rsidRPr="0069479B" w:rsidRDefault="0069479B" w:rsidP="0069479B">
      <w:r w:rsidRPr="0069479B">
        <w:t>Any violation of this policy should be brought to the attention of the Head of IT and the Information Security Manager, who will work with the relevant department heads or appropriate individuals to rectify the problem.</w:t>
      </w:r>
    </w:p>
    <w:sectPr w:rsidR="00427C77" w:rsidRPr="0069479B" w:rsidSect="00577EDD">
      <w:headerReference w:type="default" r:id="rId11"/>
      <w:footerReference w:type="even" r:id="rId12"/>
      <w:footerReference w:type="default" r:id="rId13"/>
      <w:footerReference w:type="first" r:id="rId14"/>
      <w:pgSz w:w="11906" w:h="16838"/>
      <w:pgMar w:top="720" w:right="720" w:bottom="720" w:left="720" w:header="340"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E902" w14:textId="77777777" w:rsidR="00AB77D3" w:rsidRDefault="00AB77D3" w:rsidP="0092700F">
      <w:pPr>
        <w:spacing w:after="0" w:line="240" w:lineRule="auto"/>
      </w:pPr>
      <w:r>
        <w:separator/>
      </w:r>
    </w:p>
  </w:endnote>
  <w:endnote w:type="continuationSeparator" w:id="0">
    <w:p w14:paraId="638ED82A" w14:textId="77777777" w:rsidR="00AB77D3" w:rsidRDefault="00AB77D3" w:rsidP="0092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82F9" w14:textId="329EDA4F" w:rsidR="00CB7119" w:rsidRDefault="00561D1C">
    <w:pPr>
      <w:pStyle w:val="Footer"/>
    </w:pPr>
    <w:r>
      <w:rPr>
        <w:noProof/>
      </w:rPr>
      <mc:AlternateContent>
        <mc:Choice Requires="wps">
          <w:drawing>
            <wp:anchor distT="0" distB="0" distL="0" distR="0" simplePos="0" relativeHeight="251659264" behindDoc="0" locked="0" layoutInCell="1" allowOverlap="1" wp14:anchorId="1329E038" wp14:editId="6DE41F52">
              <wp:simplePos x="635" y="635"/>
              <wp:positionH relativeFrom="column">
                <wp:align>center</wp:align>
              </wp:positionH>
              <wp:positionV relativeFrom="paragraph">
                <wp:posOffset>635</wp:posOffset>
              </wp:positionV>
              <wp:extent cx="443865" cy="443865"/>
              <wp:effectExtent l="0" t="0" r="1270" b="17145"/>
              <wp:wrapSquare wrapText="bothSides"/>
              <wp:docPr id="6" name="Text Box 6"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67A9E" w14:textId="387AC203"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29E038" id="_x0000_t202" coordsize="21600,21600" o:spt="202" path="m,l,21600r21600,l21600,xe">
              <v:stroke joinstyle="miter"/>
              <v:path gradientshapeok="t" o:connecttype="rect"/>
            </v:shapetype>
            <v:shape id="Text Box 6" o:spid="_x0000_s1026" type="#_x0000_t202" alt="Unrestricted Grade 0"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2A667A9E" w14:textId="387AC203"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1779"/>
      <w:gridCol w:w="2809"/>
      <w:gridCol w:w="1498"/>
      <w:gridCol w:w="1911"/>
      <w:gridCol w:w="1309"/>
      <w:gridCol w:w="1150"/>
    </w:tblGrid>
    <w:tr w:rsidR="00331C75" w14:paraId="221E0B5E" w14:textId="77777777" w:rsidTr="00676A5D">
      <w:trPr>
        <w:trHeight w:val="443"/>
        <w:jc w:val="center"/>
      </w:trPr>
      <w:tc>
        <w:tcPr>
          <w:tcW w:w="850" w:type="pct"/>
          <w:shd w:val="clear" w:color="auto" w:fill="D9D9D9"/>
          <w:vAlign w:val="center"/>
        </w:tcPr>
        <w:p w14:paraId="44E763C0" w14:textId="1185705B" w:rsidR="00331C75" w:rsidRPr="00D95071" w:rsidRDefault="00331C75" w:rsidP="00331C75">
          <w:pPr>
            <w:pStyle w:val="Footer"/>
            <w:spacing w:before="100" w:beforeAutospacing="1" w:after="100" w:afterAutospacing="1"/>
            <w:jc w:val="center"/>
            <w:rPr>
              <w:b/>
              <w:color w:val="808080"/>
              <w:szCs w:val="16"/>
            </w:rPr>
          </w:pPr>
          <w:r>
            <w:rPr>
              <w:b/>
              <w:color w:val="808080"/>
              <w:szCs w:val="16"/>
            </w:rPr>
            <w:t>Classification</w:t>
          </w:r>
        </w:p>
      </w:tc>
      <w:tc>
        <w:tcPr>
          <w:tcW w:w="1343" w:type="pct"/>
          <w:vAlign w:val="center"/>
        </w:tcPr>
        <w:p w14:paraId="7BEA989C" w14:textId="4733FB5F" w:rsidR="00331C75" w:rsidRPr="00D95071" w:rsidRDefault="00561D1C" w:rsidP="00331C75">
          <w:pPr>
            <w:pStyle w:val="Footer"/>
            <w:spacing w:before="100" w:beforeAutospacing="1" w:after="100" w:afterAutospacing="1"/>
            <w:jc w:val="center"/>
            <w:rPr>
              <w:color w:val="808080"/>
              <w:szCs w:val="16"/>
            </w:rPr>
          </w:pPr>
          <w:r>
            <w:rPr>
              <w:b/>
              <w:noProof/>
              <w:color w:val="808080"/>
              <w:szCs w:val="16"/>
            </w:rPr>
            <mc:AlternateContent>
              <mc:Choice Requires="wps">
                <w:drawing>
                  <wp:anchor distT="0" distB="0" distL="0" distR="0" simplePos="0" relativeHeight="251660288" behindDoc="0" locked="0" layoutInCell="1" allowOverlap="1" wp14:anchorId="1F51C3D4" wp14:editId="3A0385A1">
                    <wp:simplePos x="530198" y="9712618"/>
                    <wp:positionH relativeFrom="column">
                      <wp:posOffset>-807085</wp:posOffset>
                    </wp:positionH>
                    <wp:positionV relativeFrom="paragraph">
                      <wp:posOffset>-28575</wp:posOffset>
                    </wp:positionV>
                    <wp:extent cx="443865" cy="443865"/>
                    <wp:effectExtent l="0" t="0" r="1270" b="17145"/>
                    <wp:wrapSquare wrapText="bothSides"/>
                    <wp:docPr id="7" name="Text Box 7"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CAF3A" w14:textId="785AF512"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51C3D4" id="_x0000_t202" coordsize="21600,21600" o:spt="202" path="m,l,21600r21600,l21600,xe">
                    <v:stroke joinstyle="miter"/>
                    <v:path gradientshapeok="t" o:connecttype="rect"/>
                  </v:shapetype>
                  <v:shape id="Text Box 7" o:spid="_x0000_s1027" type="#_x0000_t202" alt="Unrestricted Grade 0" style="position:absolute;left:0;text-align:left;margin-left:-63.55pt;margin-top:-2.25pt;width:34.95pt;height:34.95pt;z-index:251660288;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" filled="f" stroked="f">
                    <v:fill o:detectmouseclick="t"/>
                    <v:textbox style="mso-fit-shape-to-text:t" inset="0,0,0,0">
                      <w:txbxContent>
                        <w:p w14:paraId="067CAF3A" w14:textId="785AF512"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v:textbox>
                    <w10:wrap type="square"/>
                  </v:shape>
                </w:pict>
              </mc:Fallback>
            </mc:AlternateContent>
          </w:r>
        </w:p>
      </w:tc>
      <w:tc>
        <w:tcPr>
          <w:tcW w:w="716" w:type="pct"/>
          <w:shd w:val="clear" w:color="auto" w:fill="D9D9D9"/>
          <w:vAlign w:val="center"/>
        </w:tcPr>
        <w:p w14:paraId="71ED8D08"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Reference</w:t>
          </w:r>
        </w:p>
      </w:tc>
      <w:tc>
        <w:tcPr>
          <w:tcW w:w="914" w:type="pct"/>
          <w:vAlign w:val="center"/>
        </w:tcPr>
        <w:p w14:paraId="41486F8E" w14:textId="257FF68C" w:rsidR="00331C75" w:rsidRPr="00D95071" w:rsidRDefault="005D1320" w:rsidP="00331C75">
          <w:pPr>
            <w:pStyle w:val="Footer"/>
            <w:spacing w:before="100" w:beforeAutospacing="1" w:after="100" w:afterAutospacing="1"/>
            <w:jc w:val="center"/>
            <w:rPr>
              <w:color w:val="808080"/>
              <w:szCs w:val="16"/>
            </w:rPr>
          </w:pPr>
          <w:r w:rsidRPr="005D1320">
            <w:rPr>
              <w:color w:val="808080"/>
              <w:szCs w:val="16"/>
            </w:rPr>
            <w:t>ISMS Information Classification &amp; Handling Policy</w:t>
          </w:r>
        </w:p>
      </w:tc>
      <w:tc>
        <w:tcPr>
          <w:tcW w:w="626" w:type="pct"/>
          <w:shd w:val="clear" w:color="auto" w:fill="D9D9D9"/>
          <w:vAlign w:val="center"/>
        </w:tcPr>
        <w:p w14:paraId="12EC79F9" w14:textId="77777777" w:rsidR="00331C75" w:rsidRPr="00D95071" w:rsidRDefault="00331C75" w:rsidP="00331C75">
          <w:pPr>
            <w:pStyle w:val="Footer"/>
            <w:spacing w:before="100" w:beforeAutospacing="1" w:after="100" w:afterAutospacing="1"/>
            <w:jc w:val="center"/>
            <w:rPr>
              <w:b/>
              <w:color w:val="808080"/>
              <w:szCs w:val="16"/>
            </w:rPr>
          </w:pPr>
          <w:r w:rsidRPr="00D95071">
            <w:rPr>
              <w:b/>
              <w:color w:val="808080"/>
              <w:szCs w:val="16"/>
            </w:rPr>
            <w:t xml:space="preserve">Page </w:t>
          </w:r>
        </w:p>
      </w:tc>
      <w:tc>
        <w:tcPr>
          <w:tcW w:w="550" w:type="pct"/>
          <w:vAlign w:val="center"/>
        </w:tcPr>
        <w:p w14:paraId="151001B4" w14:textId="77777777" w:rsidR="00331C75" w:rsidRPr="00D95071" w:rsidRDefault="00331C75" w:rsidP="00331C75">
          <w:pPr>
            <w:pStyle w:val="Footer"/>
            <w:spacing w:before="100" w:beforeAutospacing="1" w:after="100" w:afterAutospacing="1"/>
            <w:rPr>
              <w:color w:val="808080"/>
              <w:szCs w:val="16"/>
            </w:rPr>
          </w:pPr>
          <w:r w:rsidRPr="00F47F6A">
            <w:rPr>
              <w:color w:val="808080"/>
              <w:szCs w:val="16"/>
            </w:rPr>
            <w:t xml:space="preserve"> </w:t>
          </w:r>
          <w:r w:rsidRPr="00331C75">
            <w:rPr>
              <w:color w:val="808080"/>
              <w:szCs w:val="16"/>
            </w:rPr>
            <w:fldChar w:fldCharType="begin"/>
          </w:r>
          <w:r w:rsidRPr="00331C75">
            <w:rPr>
              <w:color w:val="808080"/>
              <w:szCs w:val="16"/>
            </w:rPr>
            <w:instrText xml:space="preserve"> PAGE   \* MERGEFORMAT </w:instrText>
          </w:r>
          <w:r w:rsidRPr="00331C75">
            <w:rPr>
              <w:color w:val="808080"/>
              <w:szCs w:val="16"/>
            </w:rPr>
            <w:fldChar w:fldCharType="separate"/>
          </w:r>
          <w:r w:rsidRPr="00331C75">
            <w:rPr>
              <w:noProof/>
              <w:color w:val="808080"/>
              <w:szCs w:val="16"/>
            </w:rPr>
            <w:t>1</w:t>
          </w:r>
          <w:r w:rsidRPr="00331C75">
            <w:rPr>
              <w:noProof/>
              <w:color w:val="808080"/>
              <w:szCs w:val="16"/>
            </w:rPr>
            <w:fldChar w:fldCharType="end"/>
          </w:r>
          <w:r>
            <w:rPr>
              <w:noProof/>
              <w:color w:val="808080"/>
              <w:szCs w:val="16"/>
            </w:rPr>
            <w:t xml:space="preserve"> of </w:t>
          </w:r>
          <w:r>
            <w:rPr>
              <w:noProof/>
              <w:color w:val="808080"/>
              <w:szCs w:val="16"/>
            </w:rPr>
            <w:fldChar w:fldCharType="begin"/>
          </w:r>
          <w:r>
            <w:rPr>
              <w:noProof/>
              <w:color w:val="808080"/>
              <w:szCs w:val="16"/>
            </w:rPr>
            <w:instrText xml:space="preserve"> NUMPAGES   \* MERGEFORMAT </w:instrText>
          </w:r>
          <w:r>
            <w:rPr>
              <w:noProof/>
              <w:color w:val="808080"/>
              <w:szCs w:val="16"/>
            </w:rPr>
            <w:fldChar w:fldCharType="separate"/>
          </w:r>
          <w:r>
            <w:rPr>
              <w:noProof/>
              <w:color w:val="808080"/>
              <w:szCs w:val="16"/>
            </w:rPr>
            <w:t>2</w:t>
          </w:r>
          <w:r>
            <w:rPr>
              <w:noProof/>
              <w:color w:val="808080"/>
              <w:szCs w:val="16"/>
            </w:rPr>
            <w:fldChar w:fldCharType="end"/>
          </w:r>
        </w:p>
      </w:tc>
    </w:tr>
  </w:tbl>
  <w:p w14:paraId="75A6D8BB" w14:textId="77777777" w:rsidR="00331C75" w:rsidRDefault="00331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A2E5" w14:textId="1DF3FFF6" w:rsidR="00CB7119" w:rsidRDefault="00561D1C">
    <w:pPr>
      <w:pStyle w:val="Footer"/>
    </w:pPr>
    <w:r>
      <w:rPr>
        <w:noProof/>
      </w:rPr>
      <mc:AlternateContent>
        <mc:Choice Requires="wps">
          <w:drawing>
            <wp:anchor distT="0" distB="0" distL="0" distR="0" simplePos="0" relativeHeight="251658240" behindDoc="0" locked="0" layoutInCell="1" allowOverlap="1" wp14:anchorId="34AF369E" wp14:editId="517F72BC">
              <wp:simplePos x="635" y="635"/>
              <wp:positionH relativeFrom="column">
                <wp:align>center</wp:align>
              </wp:positionH>
              <wp:positionV relativeFrom="paragraph">
                <wp:posOffset>635</wp:posOffset>
              </wp:positionV>
              <wp:extent cx="443865" cy="443865"/>
              <wp:effectExtent l="0" t="0" r="1270" b="17145"/>
              <wp:wrapSquare wrapText="bothSides"/>
              <wp:docPr id="5" name="Text Box 5" descr="Unrestricted Grade 0">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0076C" w14:textId="13299653"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AF369E" id="_x0000_t202" coordsize="21600,21600" o:spt="202" path="m,l,21600r21600,l21600,xe">
              <v:stroke joinstyle="miter"/>
              <v:path gradientshapeok="t" o:connecttype="rect"/>
            </v:shapetype>
            <v:shape id="Text Box 5" o:spid="_x0000_s1028" type="#_x0000_t202" alt="Unrestricted Grade 0"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6300076C" w14:textId="13299653" w:rsidR="00561D1C" w:rsidRPr="00561D1C" w:rsidRDefault="00561D1C">
                    <w:pPr>
                      <w:rPr>
                        <w:rFonts w:ascii="Calibri" w:eastAsia="Calibri" w:hAnsi="Calibri" w:cs="Calibri"/>
                        <w:noProof/>
                        <w:color w:val="008000"/>
                        <w:sz w:val="20"/>
                        <w:szCs w:val="20"/>
                      </w:rPr>
                    </w:pPr>
                    <w:r w:rsidRPr="00561D1C">
                      <w:rPr>
                        <w:rFonts w:ascii="Calibri" w:eastAsia="Calibri" w:hAnsi="Calibri" w:cs="Calibri"/>
                        <w:noProof/>
                        <w:color w:val="008000"/>
                        <w:sz w:val="20"/>
                        <w:szCs w:val="20"/>
                      </w:rPr>
                      <w:t>Unrestricted Grade 0</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61C4" w14:textId="77777777" w:rsidR="00AB77D3" w:rsidRDefault="00AB77D3" w:rsidP="0092700F">
      <w:pPr>
        <w:spacing w:after="0" w:line="240" w:lineRule="auto"/>
      </w:pPr>
      <w:r>
        <w:separator/>
      </w:r>
    </w:p>
  </w:footnote>
  <w:footnote w:type="continuationSeparator" w:id="0">
    <w:p w14:paraId="4CC44E50" w14:textId="77777777" w:rsidR="00AB77D3" w:rsidRDefault="00AB77D3" w:rsidP="009270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1EF" w14:textId="77777777" w:rsidR="0092700F" w:rsidRDefault="007339E2" w:rsidP="00DF3F82">
    <w:pPr>
      <w:tabs>
        <w:tab w:val="right" w:pos="10326"/>
      </w:tabs>
      <w:jc w:val="right"/>
    </w:pPr>
    <w:r>
      <w:rPr>
        <w:noProof/>
        <w:lang w:eastAsia="en-GB"/>
      </w:rPr>
      <w:drawing>
        <wp:inline distT="0" distB="0" distL="0" distR="0" wp14:anchorId="67939009" wp14:editId="4B39D247">
          <wp:extent cx="1971675" cy="5904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0865" t="26025" r="11566" b="16357"/>
                  <a:stretch/>
                </pic:blipFill>
                <pic:spPr bwMode="auto">
                  <a:xfrm>
                    <a:off x="0" y="0"/>
                    <a:ext cx="2022697" cy="6057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XooIkTEkEjeFcN" int2:id="huDCdwx7">
      <int2:state int2:value="Rejected" int2:type="LegacyProofing"/>
    </int2:textHash>
    <int2:textHash int2:hashCode="aTiLka0+YA7pdk" int2:id="FJTfqvwM">
      <int2:state int2:value="Rejected" int2:type="LegacyProofing"/>
    </int2:textHash>
    <int2:bookmark int2:bookmarkName="_Int_I9Y5srAz" int2:invalidationBookmarkName="" int2:hashCode="8EpKyRRTK+MUOJ" int2:id="R851wJ0Y"/>
    <int2:bookmark int2:bookmarkName="_Int_aD1KvogJ" int2:invalidationBookmarkName="" int2:hashCode="HzAM8atxHVvpAh" int2:id="TcTZZxk6"/>
    <int2:bookmark int2:bookmarkName="_Int_qkDANva3" int2:invalidationBookmarkName="" int2:hashCode="e0dMsLOcF3PXGS" int2:id="iDE9a6nb"/>
    <int2:bookmark int2:bookmarkName="_Int_k08kQP0i" int2:invalidationBookmarkName="" int2:hashCode="6xX40Nbu8SUY24" int2:id="yd1AGPQo"/>
    <int2:bookmark int2:bookmarkName="_Int_jvtBeXPy" int2:invalidationBookmarkName="" int2:hashCode="4MPcu2SixSBwg2" int2:id="yd40rd0i"/>
    <int2:bookmark int2:bookmarkName="_Int_zBEu8ExU" int2:invalidationBookmarkName="" int2:hashCode="a7X/VNNYq0VXgz" int2:id="JNffTaaM"/>
    <int2:bookmark int2:bookmarkName="_Int_UENMr9vx" int2:invalidationBookmarkName="" int2:hashCode="3bPvKjIwSOetA5" int2:id="pdk39PeF"/>
    <int2:bookmark int2:bookmarkName="_Int_YuA4Lqis" int2:invalidationBookmarkName="" int2:hashCode="a7X/VNNYq0VXgz" int2:id="DoccEgf1"/>
    <int2:bookmark int2:bookmarkName="_Int_U05Qa6Zj" int2:invalidationBookmarkName="" int2:hashCode="a7X/VNNYq0VXgz" int2:id="Mft2RBdi"/>
    <int2:bookmark int2:bookmarkName="_Int_XZVkNz8a" int2:invalidationBookmarkName="" int2:hashCode="a7X/VNNYq0VXgz" int2:id="YZp8B0xg"/>
    <int2:entireDocument int2:id="Rjh1kOAw">
      <int2:extLst>
        <oel:ext uri="E302BA01-7950-474C-9AD3-286E660C40A8">
          <int2:similaritySummary int2:version="1" int2:runId="1663060883388" int2:tilesCheckedInThisRun="68" int2:totalNumOfTiles="68" int2:similarityAnnotationCount="0" int2:numWords="1011" int2:numFlaggedWords="0"/>
        </oel:ext>
      </int2:extLst>
    </int2:entireDocument>
  </int2:observations>
  <int2:intelligenceSettings>
    <int2:extLst>
      <oel:ext uri="74B372B9-2EFF-4315-9A3F-32BA87CA82B1">
        <int2:goals int2:version="1" int2:formality="0"/>
      </oel:ext>
    </int2:extLst>
  </int2:intelligenceSettings>
  <int2:onDemandWorkflows>
    <int2:onDemandWorkflow int2:type="SimilarityCheck" int2:paragraphVersions="4E72DC92-36675520 43DFAB2B-5C04C515 3E099471-5F13D47A 5B90E56C-42F561D2 75D69F45-4A311F0E 3094FC04-5334FDFB 4EB62963-6B17804E 5054DF25-305D1D8D 0F80BF04-168A22C9 7537AB33-762D7343 1AF48D0F-24F4F1F3 61347EA1-1610C6C8 05EFE0DA-600CE19C 3BEE7E55-018FED6F 54FFF145-77777777 51438745-52271D80 41A3960F-7D9F17DF 79FFDDD0-428BE770 39D4FCC6-4036FF81 5C5FD30E-18F4DBD2 44AE8CA4-04A1C69B 7D471B78-4D4CEE71 795CFE10-28749F9A 3D03D7C7-644DA2F3 2A4030AB-39C9D1E6 793C1A7F-387C99E6 66BC596D-38AEBAAE 44609353-4F6B009D 4AC21201-7DC62AED 3669B9B7-47AF8BFD 7CBA3C1C-7A9722BF 336BBA0C-77777777 7CB5B6C2-53F137CE 7FEEAE5B-77777777 6216EC4C-77777777 7851F64C-24670440 131CE67C-47FE275C 0330AC49-77777777 73B9EAC3-644321A0 21E8BF9B-5AD27BB8 051CE667-57E118D6 12FA69BC-77777777 41413ECE-3A4D9EF4 4ED7BD13-5697F738 1A830599-60796916 2F41C3DF-5CCBEBE0 2CC161FC-47DDE44B 068E64D7-5DC647B0 0A7F4CCD-19C784AC 2F6D4BCB-7FF30A7F 53E39E18-28A60F1B 29E6B342-07D88DE0 07CC10A1-25978112 403F487C-02630C2E 5560D80A-0C2E26F4 2CD6FA08-5B3B8813 457853BD-7456E47E 44889B60-746DA0AC 2CB9D5AE-0899694C 12276324-736E6E65 3CA31F4D-02E7A4D2 0BAAB2E1-11AE936E 532E1C1E-24B5BEAC 2A97112C-5B0B46A0 5AA15D76-79F12A8E 6553864B-509928D0 4A29FB03-25F22763 45B0B15C-77777777 4EC41985-77777777 24174610-52FBEA99 2784A1EF-77777777 44E763C0-1163C8F5 7BEA989C-53B11605 71ED8D08-77777777 41486F8E-257FF68C 12EC79F9-77777777 151001B4-77777777 75A6D8BB-77777777 28CB5256-77777777 0F355614-77777777 13D0A2E5-0AAA08DC 3EEF82F9-31F73E08"/>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4F9"/>
    <w:multiLevelType w:val="multilevel"/>
    <w:tmpl w:val="5B38E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E77C47"/>
    <w:multiLevelType w:val="multilevel"/>
    <w:tmpl w:val="7018B6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770"/>
      </w:pPr>
      <w:rPr>
        <w:rFonts w:hint="default"/>
      </w:rPr>
    </w:lvl>
    <w:lvl w:ilvl="3">
      <w:start w:val="1"/>
      <w:numFmt w:val="decimal"/>
      <w:lvlText w:val="%1.%2.%3.%4."/>
      <w:lvlJc w:val="left"/>
      <w:pPr>
        <w:ind w:left="1728" w:hanging="116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CA0AF6"/>
    <w:multiLevelType w:val="multilevel"/>
    <w:tmpl w:val="5B38E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B06F0D"/>
    <w:multiLevelType w:val="multilevel"/>
    <w:tmpl w:val="5B38E0A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F753FB0"/>
    <w:multiLevelType w:val="hybridMultilevel"/>
    <w:tmpl w:val="FCD2AD32"/>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5" w15:restartNumberingAfterBreak="0">
    <w:nsid w:val="50533BB0"/>
    <w:multiLevelType w:val="multilevel"/>
    <w:tmpl w:val="5B38E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C63DB5"/>
    <w:multiLevelType w:val="multilevel"/>
    <w:tmpl w:val="5B38E0AE"/>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b w:val="0"/>
        <w:bCs w:val="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55D0431B"/>
    <w:multiLevelType w:val="multilevel"/>
    <w:tmpl w:val="5B38E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915F0"/>
    <w:multiLevelType w:val="hybridMultilevel"/>
    <w:tmpl w:val="840677B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9" w15:restartNumberingAfterBreak="0">
    <w:nsid w:val="76FB407A"/>
    <w:multiLevelType w:val="multilevel"/>
    <w:tmpl w:val="5B38E0A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b w:val="0"/>
        <w:bCs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607545598">
    <w:abstractNumId w:val="2"/>
  </w:num>
  <w:num w:numId="2" w16cid:durableId="518155934">
    <w:abstractNumId w:val="6"/>
  </w:num>
  <w:num w:numId="3" w16cid:durableId="65492245">
    <w:abstractNumId w:val="5"/>
  </w:num>
  <w:num w:numId="4" w16cid:durableId="1257061763">
    <w:abstractNumId w:val="3"/>
  </w:num>
  <w:num w:numId="5" w16cid:durableId="305013942">
    <w:abstractNumId w:val="7"/>
  </w:num>
  <w:num w:numId="6" w16cid:durableId="1084953339">
    <w:abstractNumId w:val="0"/>
  </w:num>
  <w:num w:numId="7" w16cid:durableId="1448350456">
    <w:abstractNumId w:val="8"/>
  </w:num>
  <w:num w:numId="8" w16cid:durableId="256795413">
    <w:abstractNumId w:val="4"/>
  </w:num>
  <w:num w:numId="9" w16cid:durableId="1817069767">
    <w:abstractNumId w:val="9"/>
  </w:num>
  <w:num w:numId="10" w16cid:durableId="329720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42"/>
    <w:rsid w:val="00020F12"/>
    <w:rsid w:val="0002605B"/>
    <w:rsid w:val="00047782"/>
    <w:rsid w:val="0005027F"/>
    <w:rsid w:val="0005376A"/>
    <w:rsid w:val="00054695"/>
    <w:rsid w:val="000662EB"/>
    <w:rsid w:val="0008327A"/>
    <w:rsid w:val="000853E9"/>
    <w:rsid w:val="000A5600"/>
    <w:rsid w:val="000A7991"/>
    <w:rsid w:val="000B4B41"/>
    <w:rsid w:val="000B655C"/>
    <w:rsid w:val="000C22AD"/>
    <w:rsid w:val="000D0C07"/>
    <w:rsid w:val="000D282E"/>
    <w:rsid w:val="000E40DD"/>
    <w:rsid w:val="000E64A0"/>
    <w:rsid w:val="00105B52"/>
    <w:rsid w:val="0012780D"/>
    <w:rsid w:val="00135B9B"/>
    <w:rsid w:val="001375B6"/>
    <w:rsid w:val="00146523"/>
    <w:rsid w:val="00147052"/>
    <w:rsid w:val="00154D35"/>
    <w:rsid w:val="00157B42"/>
    <w:rsid w:val="0016586D"/>
    <w:rsid w:val="001A4195"/>
    <w:rsid w:val="001B0226"/>
    <w:rsid w:val="001B60C5"/>
    <w:rsid w:val="001D4743"/>
    <w:rsid w:val="001D6D91"/>
    <w:rsid w:val="001E2EE6"/>
    <w:rsid w:val="001E7D0F"/>
    <w:rsid w:val="0020565F"/>
    <w:rsid w:val="00207976"/>
    <w:rsid w:val="00221E2B"/>
    <w:rsid w:val="00230C6A"/>
    <w:rsid w:val="00247395"/>
    <w:rsid w:val="00256AC9"/>
    <w:rsid w:val="002623DE"/>
    <w:rsid w:val="00264C83"/>
    <w:rsid w:val="00286C8E"/>
    <w:rsid w:val="0028751D"/>
    <w:rsid w:val="002A1F63"/>
    <w:rsid w:val="002B287E"/>
    <w:rsid w:val="002C5EC5"/>
    <w:rsid w:val="002E6F28"/>
    <w:rsid w:val="002F5D74"/>
    <w:rsid w:val="003023E6"/>
    <w:rsid w:val="003070FA"/>
    <w:rsid w:val="00326F00"/>
    <w:rsid w:val="0033042A"/>
    <w:rsid w:val="00331C75"/>
    <w:rsid w:val="0033241F"/>
    <w:rsid w:val="003462CD"/>
    <w:rsid w:val="00377C0E"/>
    <w:rsid w:val="0038765D"/>
    <w:rsid w:val="0039306A"/>
    <w:rsid w:val="003968DE"/>
    <w:rsid w:val="00396BAF"/>
    <w:rsid w:val="003A0F2F"/>
    <w:rsid w:val="003A5F5F"/>
    <w:rsid w:val="003C1D63"/>
    <w:rsid w:val="003C5BB2"/>
    <w:rsid w:val="003C7C8B"/>
    <w:rsid w:val="003D36B4"/>
    <w:rsid w:val="003D4684"/>
    <w:rsid w:val="003D69BE"/>
    <w:rsid w:val="003E0CC3"/>
    <w:rsid w:val="003E6160"/>
    <w:rsid w:val="00404916"/>
    <w:rsid w:val="004070DE"/>
    <w:rsid w:val="00415A38"/>
    <w:rsid w:val="00425F29"/>
    <w:rsid w:val="00427C77"/>
    <w:rsid w:val="00442D46"/>
    <w:rsid w:val="004528CE"/>
    <w:rsid w:val="00473482"/>
    <w:rsid w:val="00491797"/>
    <w:rsid w:val="00497DEC"/>
    <w:rsid w:val="004A3DA4"/>
    <w:rsid w:val="004B1BA1"/>
    <w:rsid w:val="004C13A6"/>
    <w:rsid w:val="004D5091"/>
    <w:rsid w:val="004F5B32"/>
    <w:rsid w:val="00506FBD"/>
    <w:rsid w:val="00513F9A"/>
    <w:rsid w:val="00520FF1"/>
    <w:rsid w:val="005225C8"/>
    <w:rsid w:val="0052370C"/>
    <w:rsid w:val="00523AD4"/>
    <w:rsid w:val="00552AC7"/>
    <w:rsid w:val="00556750"/>
    <w:rsid w:val="00557B14"/>
    <w:rsid w:val="00561D1C"/>
    <w:rsid w:val="00566DCD"/>
    <w:rsid w:val="00577EDD"/>
    <w:rsid w:val="005867DB"/>
    <w:rsid w:val="00594247"/>
    <w:rsid w:val="0059760D"/>
    <w:rsid w:val="005A0278"/>
    <w:rsid w:val="005A22CD"/>
    <w:rsid w:val="005D1320"/>
    <w:rsid w:val="005E2571"/>
    <w:rsid w:val="005E3DB3"/>
    <w:rsid w:val="005F09E0"/>
    <w:rsid w:val="005F2F84"/>
    <w:rsid w:val="005F37B4"/>
    <w:rsid w:val="005F4529"/>
    <w:rsid w:val="005F4B15"/>
    <w:rsid w:val="005F7C5B"/>
    <w:rsid w:val="006045BD"/>
    <w:rsid w:val="006134C8"/>
    <w:rsid w:val="006419F8"/>
    <w:rsid w:val="00675129"/>
    <w:rsid w:val="00681B4A"/>
    <w:rsid w:val="0068216D"/>
    <w:rsid w:val="0069479B"/>
    <w:rsid w:val="00694D3C"/>
    <w:rsid w:val="006C3BF7"/>
    <w:rsid w:val="006C40B0"/>
    <w:rsid w:val="006C6637"/>
    <w:rsid w:val="006D16C8"/>
    <w:rsid w:val="006E16D8"/>
    <w:rsid w:val="006E53B5"/>
    <w:rsid w:val="006F5A93"/>
    <w:rsid w:val="007339E2"/>
    <w:rsid w:val="00733F13"/>
    <w:rsid w:val="00736DA0"/>
    <w:rsid w:val="0074394D"/>
    <w:rsid w:val="0074437E"/>
    <w:rsid w:val="00750A91"/>
    <w:rsid w:val="007519AC"/>
    <w:rsid w:val="007604BD"/>
    <w:rsid w:val="00770681"/>
    <w:rsid w:val="007763B3"/>
    <w:rsid w:val="00777CC9"/>
    <w:rsid w:val="00780FED"/>
    <w:rsid w:val="0079190E"/>
    <w:rsid w:val="00794013"/>
    <w:rsid w:val="007A27FF"/>
    <w:rsid w:val="007B1433"/>
    <w:rsid w:val="007B5B34"/>
    <w:rsid w:val="007E717A"/>
    <w:rsid w:val="00811866"/>
    <w:rsid w:val="00816A60"/>
    <w:rsid w:val="00834A32"/>
    <w:rsid w:val="00836955"/>
    <w:rsid w:val="00865F54"/>
    <w:rsid w:val="008A1047"/>
    <w:rsid w:val="008A1885"/>
    <w:rsid w:val="008A374E"/>
    <w:rsid w:val="008C2638"/>
    <w:rsid w:val="008D44A5"/>
    <w:rsid w:val="008E1C9D"/>
    <w:rsid w:val="008E5708"/>
    <w:rsid w:val="008E7BE6"/>
    <w:rsid w:val="008F3EB0"/>
    <w:rsid w:val="00911207"/>
    <w:rsid w:val="0092700F"/>
    <w:rsid w:val="009369B9"/>
    <w:rsid w:val="0096281E"/>
    <w:rsid w:val="0097075B"/>
    <w:rsid w:val="00973A3F"/>
    <w:rsid w:val="0098443A"/>
    <w:rsid w:val="009A54FC"/>
    <w:rsid w:val="009C0156"/>
    <w:rsid w:val="009E0E06"/>
    <w:rsid w:val="009E2444"/>
    <w:rsid w:val="009E2D3B"/>
    <w:rsid w:val="009E3CEE"/>
    <w:rsid w:val="009E7B01"/>
    <w:rsid w:val="009F0BA4"/>
    <w:rsid w:val="009F689C"/>
    <w:rsid w:val="00A10432"/>
    <w:rsid w:val="00A14304"/>
    <w:rsid w:val="00A16D4C"/>
    <w:rsid w:val="00A37999"/>
    <w:rsid w:val="00A412A3"/>
    <w:rsid w:val="00A6635C"/>
    <w:rsid w:val="00A81C8E"/>
    <w:rsid w:val="00A93A71"/>
    <w:rsid w:val="00A95937"/>
    <w:rsid w:val="00AA1DF1"/>
    <w:rsid w:val="00AA4279"/>
    <w:rsid w:val="00AB0156"/>
    <w:rsid w:val="00AB77D3"/>
    <w:rsid w:val="00AB7E0B"/>
    <w:rsid w:val="00AE149A"/>
    <w:rsid w:val="00AF520E"/>
    <w:rsid w:val="00B03E22"/>
    <w:rsid w:val="00B05D27"/>
    <w:rsid w:val="00B112F3"/>
    <w:rsid w:val="00B2244F"/>
    <w:rsid w:val="00B23857"/>
    <w:rsid w:val="00B3278F"/>
    <w:rsid w:val="00B453E9"/>
    <w:rsid w:val="00B6324F"/>
    <w:rsid w:val="00B80DFC"/>
    <w:rsid w:val="00B955D3"/>
    <w:rsid w:val="00BB46C6"/>
    <w:rsid w:val="00BD2235"/>
    <w:rsid w:val="00BD73C2"/>
    <w:rsid w:val="00BE3524"/>
    <w:rsid w:val="00BF5160"/>
    <w:rsid w:val="00C03B60"/>
    <w:rsid w:val="00C07BA4"/>
    <w:rsid w:val="00C1294F"/>
    <w:rsid w:val="00C16A68"/>
    <w:rsid w:val="00C41B9D"/>
    <w:rsid w:val="00C62013"/>
    <w:rsid w:val="00C7385E"/>
    <w:rsid w:val="00C84784"/>
    <w:rsid w:val="00C935E7"/>
    <w:rsid w:val="00C951A5"/>
    <w:rsid w:val="00CA5C6E"/>
    <w:rsid w:val="00CB137B"/>
    <w:rsid w:val="00CB7119"/>
    <w:rsid w:val="00CE05DA"/>
    <w:rsid w:val="00CE7172"/>
    <w:rsid w:val="00D053CB"/>
    <w:rsid w:val="00D15CA2"/>
    <w:rsid w:val="00D2046B"/>
    <w:rsid w:val="00D243AC"/>
    <w:rsid w:val="00D243AE"/>
    <w:rsid w:val="00D26E05"/>
    <w:rsid w:val="00D31C9F"/>
    <w:rsid w:val="00D42C81"/>
    <w:rsid w:val="00D72087"/>
    <w:rsid w:val="00D83B3B"/>
    <w:rsid w:val="00DB37FD"/>
    <w:rsid w:val="00DB650D"/>
    <w:rsid w:val="00DC2CB4"/>
    <w:rsid w:val="00DC52DA"/>
    <w:rsid w:val="00DD54D1"/>
    <w:rsid w:val="00DE007B"/>
    <w:rsid w:val="00DF3B79"/>
    <w:rsid w:val="00DF3F82"/>
    <w:rsid w:val="00DF633B"/>
    <w:rsid w:val="00E05853"/>
    <w:rsid w:val="00E145DA"/>
    <w:rsid w:val="00E265E7"/>
    <w:rsid w:val="00E50737"/>
    <w:rsid w:val="00E575BA"/>
    <w:rsid w:val="00E85B83"/>
    <w:rsid w:val="00EA166B"/>
    <w:rsid w:val="00EA7C19"/>
    <w:rsid w:val="00EC3FD0"/>
    <w:rsid w:val="00EE33CD"/>
    <w:rsid w:val="00EE6FB4"/>
    <w:rsid w:val="00EF1E53"/>
    <w:rsid w:val="00EF3CAD"/>
    <w:rsid w:val="00EF71B8"/>
    <w:rsid w:val="00F05462"/>
    <w:rsid w:val="00F15D87"/>
    <w:rsid w:val="00F21CD1"/>
    <w:rsid w:val="00F2405A"/>
    <w:rsid w:val="00F32EDC"/>
    <w:rsid w:val="00F33B89"/>
    <w:rsid w:val="00F4118A"/>
    <w:rsid w:val="00F44062"/>
    <w:rsid w:val="00F51205"/>
    <w:rsid w:val="00F561F6"/>
    <w:rsid w:val="00F62D19"/>
    <w:rsid w:val="00F710DB"/>
    <w:rsid w:val="00F77956"/>
    <w:rsid w:val="00F920F9"/>
    <w:rsid w:val="00FA0051"/>
    <w:rsid w:val="00FA7335"/>
    <w:rsid w:val="00FC2A5B"/>
    <w:rsid w:val="00FE2713"/>
    <w:rsid w:val="00FF1A9B"/>
    <w:rsid w:val="00FF1B40"/>
    <w:rsid w:val="00FF5488"/>
    <w:rsid w:val="00FF6954"/>
    <w:rsid w:val="01A88871"/>
    <w:rsid w:val="09FDA580"/>
    <w:rsid w:val="0E689D10"/>
    <w:rsid w:val="10FCD019"/>
    <w:rsid w:val="12D8C060"/>
    <w:rsid w:val="12DA7289"/>
    <w:rsid w:val="1360E4B1"/>
    <w:rsid w:val="164F037E"/>
    <w:rsid w:val="189C59BB"/>
    <w:rsid w:val="1D3998BE"/>
    <w:rsid w:val="20651B26"/>
    <w:rsid w:val="27E14A8D"/>
    <w:rsid w:val="2BC5342F"/>
    <w:rsid w:val="2BCC13B8"/>
    <w:rsid w:val="2F4644DF"/>
    <w:rsid w:val="33A5591E"/>
    <w:rsid w:val="3947686D"/>
    <w:rsid w:val="3956FFBE"/>
    <w:rsid w:val="39579D49"/>
    <w:rsid w:val="3A79427A"/>
    <w:rsid w:val="3DD12718"/>
    <w:rsid w:val="44A3D507"/>
    <w:rsid w:val="479FC2CE"/>
    <w:rsid w:val="4A84317A"/>
    <w:rsid w:val="4CC3B9A3"/>
    <w:rsid w:val="4DA7C055"/>
    <w:rsid w:val="4EC84F4E"/>
    <w:rsid w:val="4F6B9C17"/>
    <w:rsid w:val="543E3AF2"/>
    <w:rsid w:val="573B543E"/>
    <w:rsid w:val="5B48E5F6"/>
    <w:rsid w:val="5B991C58"/>
    <w:rsid w:val="5DF52F7A"/>
    <w:rsid w:val="5E68C89D"/>
    <w:rsid w:val="5F43F033"/>
    <w:rsid w:val="5FCAB446"/>
    <w:rsid w:val="60F2C156"/>
    <w:rsid w:val="6233ED8A"/>
    <w:rsid w:val="6666A8E6"/>
    <w:rsid w:val="67259DA3"/>
    <w:rsid w:val="6C387143"/>
    <w:rsid w:val="6CC0A149"/>
    <w:rsid w:val="6F35BF47"/>
    <w:rsid w:val="7024A9A7"/>
    <w:rsid w:val="72B79147"/>
    <w:rsid w:val="742CF820"/>
    <w:rsid w:val="794980A4"/>
    <w:rsid w:val="7BAEB303"/>
    <w:rsid w:val="7E207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3B2C9A"/>
  <w15:chartTrackingRefBased/>
  <w15:docId w15:val="{C9272AA8-CCD2-43B8-A287-050ED1C4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C7"/>
  </w:style>
  <w:style w:type="paragraph" w:styleId="Heading1">
    <w:name w:val="heading 1"/>
    <w:basedOn w:val="Normal"/>
    <w:next w:val="Normal"/>
    <w:link w:val="Heading1Char"/>
    <w:uiPriority w:val="9"/>
    <w:qFormat/>
    <w:rsid w:val="00552AC7"/>
    <w:pPr>
      <w:keepNext/>
      <w:keepLines/>
      <w:spacing w:before="240" w:after="0"/>
      <w:outlineLvl w:val="0"/>
    </w:pPr>
    <w:rPr>
      <w:rFonts w:asciiTheme="majorHAnsi" w:eastAsiaTheme="majorEastAsia" w:hAnsiTheme="majorHAnsi" w:cstheme="majorBidi"/>
      <w:color w:val="8F3E51" w:themeColor="accent1" w:themeShade="BF"/>
      <w:sz w:val="32"/>
      <w:szCs w:val="32"/>
    </w:rPr>
  </w:style>
  <w:style w:type="paragraph" w:styleId="Heading2">
    <w:name w:val="heading 2"/>
    <w:basedOn w:val="Normal"/>
    <w:next w:val="Normal"/>
    <w:link w:val="Heading2Char"/>
    <w:uiPriority w:val="9"/>
    <w:unhideWhenUsed/>
    <w:qFormat/>
    <w:rsid w:val="00552AC7"/>
    <w:pPr>
      <w:keepNext/>
      <w:keepLines/>
      <w:spacing w:before="40" w:after="0"/>
      <w:outlineLvl w:val="1"/>
    </w:pPr>
    <w:rPr>
      <w:rFonts w:asciiTheme="majorHAnsi" w:eastAsiaTheme="majorEastAsia" w:hAnsiTheme="majorHAnsi" w:cstheme="majorBidi"/>
      <w:color w:val="8F3E51" w:themeColor="accent1" w:themeShade="BF"/>
      <w:sz w:val="26"/>
      <w:szCs w:val="26"/>
    </w:rPr>
  </w:style>
  <w:style w:type="paragraph" w:styleId="Heading4">
    <w:name w:val="heading 4"/>
    <w:basedOn w:val="Normal"/>
    <w:next w:val="Normal"/>
    <w:link w:val="Heading4Char"/>
    <w:uiPriority w:val="9"/>
    <w:semiHidden/>
    <w:unhideWhenUsed/>
    <w:qFormat/>
    <w:rsid w:val="00552AC7"/>
    <w:pPr>
      <w:keepNext/>
      <w:keepLines/>
      <w:spacing w:before="40" w:after="0"/>
      <w:outlineLvl w:val="3"/>
    </w:pPr>
    <w:rPr>
      <w:rFonts w:asciiTheme="majorHAnsi" w:eastAsiaTheme="majorEastAsia" w:hAnsiTheme="majorHAnsi" w:cstheme="majorBidi"/>
      <w:i/>
      <w:iCs/>
      <w:color w:val="8F3E5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2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AC7"/>
    <w:rPr>
      <w:rFonts w:ascii="Segoe UI" w:hAnsi="Segoe UI" w:cs="Segoe UI"/>
      <w:sz w:val="18"/>
      <w:szCs w:val="18"/>
    </w:rPr>
  </w:style>
  <w:style w:type="character" w:styleId="CommentReference">
    <w:name w:val="annotation reference"/>
    <w:basedOn w:val="DefaultParagraphFont"/>
    <w:uiPriority w:val="99"/>
    <w:semiHidden/>
    <w:unhideWhenUsed/>
    <w:rsid w:val="00552AC7"/>
    <w:rPr>
      <w:sz w:val="16"/>
      <w:szCs w:val="16"/>
    </w:rPr>
  </w:style>
  <w:style w:type="paragraph" w:styleId="CommentText">
    <w:name w:val="annotation text"/>
    <w:basedOn w:val="Normal"/>
    <w:link w:val="CommentTextChar"/>
    <w:uiPriority w:val="99"/>
    <w:semiHidden/>
    <w:unhideWhenUsed/>
    <w:rsid w:val="00552AC7"/>
    <w:pPr>
      <w:spacing w:line="240" w:lineRule="auto"/>
    </w:pPr>
    <w:rPr>
      <w:sz w:val="20"/>
      <w:szCs w:val="20"/>
    </w:rPr>
  </w:style>
  <w:style w:type="character" w:customStyle="1" w:styleId="Heading1Char">
    <w:name w:val="Heading 1 Char"/>
    <w:basedOn w:val="DefaultParagraphFont"/>
    <w:link w:val="Heading1"/>
    <w:uiPriority w:val="9"/>
    <w:rsid w:val="00552AC7"/>
    <w:rPr>
      <w:rFonts w:asciiTheme="majorHAnsi" w:eastAsiaTheme="majorEastAsia" w:hAnsiTheme="majorHAnsi" w:cstheme="majorBidi"/>
      <w:color w:val="8F3E51" w:themeColor="accent1" w:themeShade="BF"/>
      <w:sz w:val="32"/>
      <w:szCs w:val="32"/>
    </w:rPr>
  </w:style>
  <w:style w:type="character" w:customStyle="1" w:styleId="Heading2Char">
    <w:name w:val="Heading 2 Char"/>
    <w:basedOn w:val="DefaultParagraphFont"/>
    <w:link w:val="Heading2"/>
    <w:uiPriority w:val="9"/>
    <w:rsid w:val="00552AC7"/>
    <w:rPr>
      <w:rFonts w:asciiTheme="majorHAnsi" w:eastAsiaTheme="majorEastAsia" w:hAnsiTheme="majorHAnsi" w:cstheme="majorBidi"/>
      <w:color w:val="8F3E51" w:themeColor="accent1" w:themeShade="BF"/>
      <w:sz w:val="26"/>
      <w:szCs w:val="26"/>
    </w:rPr>
  </w:style>
  <w:style w:type="character" w:customStyle="1" w:styleId="CommentTextChar">
    <w:name w:val="Comment Text Char"/>
    <w:basedOn w:val="DefaultParagraphFont"/>
    <w:link w:val="CommentText"/>
    <w:uiPriority w:val="99"/>
    <w:semiHidden/>
    <w:rsid w:val="00552AC7"/>
    <w:rPr>
      <w:sz w:val="20"/>
      <w:szCs w:val="20"/>
    </w:rPr>
  </w:style>
  <w:style w:type="paragraph" w:styleId="CommentSubject">
    <w:name w:val="annotation subject"/>
    <w:basedOn w:val="CommentText"/>
    <w:next w:val="CommentText"/>
    <w:link w:val="CommentSubjectChar"/>
    <w:uiPriority w:val="99"/>
    <w:semiHidden/>
    <w:unhideWhenUsed/>
    <w:rsid w:val="00552AC7"/>
    <w:rPr>
      <w:b/>
      <w:bCs/>
    </w:rPr>
  </w:style>
  <w:style w:type="character" w:customStyle="1" w:styleId="CommentSubjectChar">
    <w:name w:val="Comment Subject Char"/>
    <w:basedOn w:val="CommentTextChar"/>
    <w:link w:val="CommentSubject"/>
    <w:uiPriority w:val="99"/>
    <w:semiHidden/>
    <w:rsid w:val="00552AC7"/>
    <w:rPr>
      <w:b/>
      <w:bCs/>
      <w:sz w:val="20"/>
      <w:szCs w:val="20"/>
    </w:rPr>
  </w:style>
  <w:style w:type="paragraph" w:styleId="Footer">
    <w:name w:val="footer"/>
    <w:basedOn w:val="Normal"/>
    <w:link w:val="FooterChar"/>
    <w:uiPriority w:val="99"/>
    <w:unhideWhenUsed/>
    <w:rsid w:val="00552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AC7"/>
  </w:style>
  <w:style w:type="paragraph" w:styleId="Header">
    <w:name w:val="header"/>
    <w:basedOn w:val="Normal"/>
    <w:link w:val="HeaderChar"/>
    <w:uiPriority w:val="99"/>
    <w:unhideWhenUsed/>
    <w:rsid w:val="00552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AC7"/>
  </w:style>
  <w:style w:type="character" w:customStyle="1" w:styleId="Heading4Char">
    <w:name w:val="Heading 4 Char"/>
    <w:basedOn w:val="DefaultParagraphFont"/>
    <w:link w:val="Heading4"/>
    <w:uiPriority w:val="9"/>
    <w:semiHidden/>
    <w:rsid w:val="00552AC7"/>
    <w:rPr>
      <w:rFonts w:asciiTheme="majorHAnsi" w:eastAsiaTheme="majorEastAsia" w:hAnsiTheme="majorHAnsi" w:cstheme="majorBidi"/>
      <w:i/>
      <w:iCs/>
      <w:color w:val="8F3E51" w:themeColor="accent1" w:themeShade="BF"/>
    </w:rPr>
  </w:style>
  <w:style w:type="character" w:styleId="Hyperlink">
    <w:name w:val="Hyperlink"/>
    <w:basedOn w:val="DefaultParagraphFont"/>
    <w:uiPriority w:val="99"/>
    <w:unhideWhenUsed/>
    <w:rsid w:val="00552AC7"/>
    <w:rPr>
      <w:color w:val="0563C1" w:themeColor="hyperlink"/>
      <w:u w:val="single"/>
    </w:rPr>
  </w:style>
  <w:style w:type="paragraph" w:styleId="ListParagraph">
    <w:name w:val="List Paragraph"/>
    <w:basedOn w:val="Normal"/>
    <w:uiPriority w:val="34"/>
    <w:qFormat/>
    <w:rsid w:val="00552AC7"/>
    <w:pPr>
      <w:ind w:left="720"/>
      <w:contextualSpacing/>
    </w:pPr>
  </w:style>
  <w:style w:type="paragraph" w:styleId="Title">
    <w:name w:val="Title"/>
    <w:basedOn w:val="Normal"/>
    <w:next w:val="Normal"/>
    <w:link w:val="TitleChar"/>
    <w:uiPriority w:val="10"/>
    <w:qFormat/>
    <w:rsid w:val="00552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AC7"/>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52AC7"/>
    <w:pPr>
      <w:spacing w:after="100"/>
    </w:pPr>
  </w:style>
  <w:style w:type="paragraph" w:styleId="TOC2">
    <w:name w:val="toc 2"/>
    <w:basedOn w:val="Normal"/>
    <w:next w:val="Normal"/>
    <w:autoRedefine/>
    <w:uiPriority w:val="39"/>
    <w:unhideWhenUsed/>
    <w:rsid w:val="00552AC7"/>
    <w:pPr>
      <w:spacing w:after="100"/>
      <w:ind w:left="220"/>
    </w:pPr>
  </w:style>
  <w:style w:type="paragraph" w:styleId="TOCHeading">
    <w:name w:val="TOC Heading"/>
    <w:basedOn w:val="Heading1"/>
    <w:next w:val="Normal"/>
    <w:uiPriority w:val="39"/>
    <w:semiHidden/>
    <w:unhideWhenUsed/>
    <w:qFormat/>
    <w:rsid w:val="00552AC7"/>
    <w:pPr>
      <w:outlineLvl w:val="9"/>
    </w:pPr>
    <w:rPr>
      <w:lang w:val="en-US"/>
    </w:rPr>
  </w:style>
  <w:style w:type="table" w:styleId="GridTable1Light-Accent2">
    <w:name w:val="Grid Table 1 Light Accent 2"/>
    <w:basedOn w:val="TableNormal"/>
    <w:uiPriority w:val="46"/>
    <w:rsid w:val="00D2046B"/>
    <w:pPr>
      <w:spacing w:after="0" w:line="240" w:lineRule="auto"/>
    </w:pPr>
    <w:tblPr>
      <w:tblStyleRowBandSize w:val="1"/>
      <w:tblStyleColBandSize w:val="1"/>
      <w:tblBorders>
        <w:top w:val="single" w:sz="4" w:space="0" w:color="A1C1D3" w:themeColor="accent2" w:themeTint="66"/>
        <w:left w:val="single" w:sz="4" w:space="0" w:color="A1C1D3" w:themeColor="accent2" w:themeTint="66"/>
        <w:bottom w:val="single" w:sz="4" w:space="0" w:color="A1C1D3" w:themeColor="accent2" w:themeTint="66"/>
        <w:right w:val="single" w:sz="4" w:space="0" w:color="A1C1D3" w:themeColor="accent2" w:themeTint="66"/>
        <w:insideH w:val="single" w:sz="4" w:space="0" w:color="A1C1D3" w:themeColor="accent2" w:themeTint="66"/>
        <w:insideV w:val="single" w:sz="4" w:space="0" w:color="A1C1D3" w:themeColor="accent2" w:themeTint="66"/>
      </w:tblBorders>
    </w:tblPr>
    <w:tblStylePr w:type="firstRow">
      <w:rPr>
        <w:b/>
        <w:bCs/>
      </w:rPr>
      <w:tblPr/>
      <w:tcPr>
        <w:tcBorders>
          <w:bottom w:val="single" w:sz="12" w:space="0" w:color="72A2BD" w:themeColor="accent2" w:themeTint="99"/>
        </w:tcBorders>
      </w:tcPr>
    </w:tblStylePr>
    <w:tblStylePr w:type="lastRow">
      <w:rPr>
        <w:b/>
        <w:bCs/>
      </w:rPr>
      <w:tblPr/>
      <w:tcPr>
        <w:tcBorders>
          <w:top w:val="double" w:sz="2" w:space="0" w:color="72A2BD"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B85C72"/>
      </a:accent1>
      <a:accent2>
        <a:srgbClr val="355C72"/>
      </a:accent2>
      <a:accent3>
        <a:srgbClr val="454851"/>
      </a:accent3>
      <a:accent4>
        <a:srgbClr val="57A2AF"/>
      </a:accent4>
      <a:accent5>
        <a:srgbClr val="4DD9FF"/>
      </a:accent5>
      <a:accent6>
        <a:srgbClr val="FC03FC"/>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Owner xmlns="409a0f59-6552-4628-bbd3-6bb74194cfdc">
      <UserInfo>
        <DisplayName>i:0#.f|membership|dh270@microlinkpc.com</DisplayName>
        <AccountId>7</AccountId>
        <AccountType/>
      </UserInfo>
    </Document_x0020_Owner>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2640954AF1E438148E55737DF38BB" ma:contentTypeVersion="11" ma:contentTypeDescription="Create a new document." ma:contentTypeScope="" ma:versionID="f27f2684db528316fc9018b34e9b59d5">
  <xsd:schema xmlns:xsd="http://www.w3.org/2001/XMLSchema" xmlns:xs="http://www.w3.org/2001/XMLSchema" xmlns:p="http://schemas.microsoft.com/office/2006/metadata/properties" xmlns:ns1="http://schemas.microsoft.com/sharepoint/v3" xmlns:ns2="409a0f59-6552-4628-bbd3-6bb74194cfdc" xmlns:ns3="a51b3657-4338-4ee0-ad34-a383e43f905b" targetNamespace="http://schemas.microsoft.com/office/2006/metadata/properties" ma:root="true" ma:fieldsID="449c041dd6d46511d2ce7a00e448adfa" ns1:_="" ns2:_="" ns3:_="">
    <xsd:import namespace="http://schemas.microsoft.com/sharepoint/v3"/>
    <xsd:import namespace="409a0f59-6552-4628-bbd3-6bb74194cfdc"/>
    <xsd:import namespace="a51b3657-4338-4ee0-ad34-a383e43f90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ocument_x0020_Owner"/>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9a0f59-6552-4628-bbd3-6bb74194c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ocument_x0020_Owner" ma:index="14" ma:displayName="Document Owner" ma:description="Lists the Document Owner" ma:format="Dropdown" ma:list="UserInfo" ma:SharePointGroup="6"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b3657-4338-4ee0-ad34-a383e43f9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E0CD-EF28-4278-9BCC-BF4C85FFB59F}">
  <ds:schemaRefs>
    <ds:schemaRef ds:uri="http://purl.org/dc/dcmitype/"/>
    <ds:schemaRef ds:uri="409a0f59-6552-4628-bbd3-6bb74194cfdc"/>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a51b3657-4338-4ee0-ad34-a383e43f905b"/>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FB2025-8605-493C-892A-7C438C45DDBF}">
  <ds:schemaRefs>
    <ds:schemaRef ds:uri="http://schemas.microsoft.com/sharepoint/v3/contenttype/forms"/>
  </ds:schemaRefs>
</ds:datastoreItem>
</file>

<file path=customXml/itemProps3.xml><?xml version="1.0" encoding="utf-8"?>
<ds:datastoreItem xmlns:ds="http://schemas.openxmlformats.org/officeDocument/2006/customXml" ds:itemID="{9063DE8B-1A17-41DD-BC32-BEDA15DCC8AA}"/>
</file>

<file path=customXml/itemProps4.xml><?xml version="1.0" encoding="utf-8"?>
<ds:datastoreItem xmlns:ds="http://schemas.openxmlformats.org/officeDocument/2006/customXml" ds:itemID="{5DFF1290-5069-4F36-B069-107ADE5F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Henderson</dc:creator>
  <cp:keywords/>
  <dc:description/>
  <cp:lastModifiedBy>David J. Henderson</cp:lastModifiedBy>
  <cp:revision>250</cp:revision>
  <dcterms:created xsi:type="dcterms:W3CDTF">2022-09-13T09:18:00Z</dcterms:created>
  <dcterms:modified xsi:type="dcterms:W3CDTF">2022-09-30T14:25:00Z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0x01010000D2640954AF1E438148E55737DF38BB</vt:lpwstr>
  </property>
  <property fmtid="{D5CDD505-2E9C-101B-9397-08002B2CF9AE}" pid="3" name="ClassificationContentMarkingFooterShapeIds">
    <vt:lpwstr>5,6,7</vt:lpwstr>
  </property>
  <property fmtid="{D5CDD505-2E9C-101B-9397-08002B2CF9AE}" pid="4" name="ClassificationContentMarkingFooterFontProps">
    <vt:lpwstr>#008000,10,Calibri</vt:lpwstr>
  </property>
  <property fmtid="{D5CDD505-2E9C-101B-9397-08002B2CF9AE}" pid="5" name="ClassificationContentMarkingFooterText">
    <vt:lpwstr>Unrestricted Grade 0</vt:lpwstr>
  </property>
  <property fmtid="{D5CDD505-2E9C-101B-9397-08002B2CF9AE}" pid="6" name="MSIP_Label_0ff569e4-81f4-4b1e-90ec-79e040788aaf_Enabled">
    <vt:lpwstr>true</vt:lpwstr>
  </property>
  <property fmtid="{D5CDD505-2E9C-101B-9397-08002B2CF9AE}" pid="7" name="MSIP_Label_0ff569e4-81f4-4b1e-90ec-79e040788aaf_SetDate">
    <vt:lpwstr>2022-09-30T14:24:58Z</vt:lpwstr>
  </property>
  <property fmtid="{D5CDD505-2E9C-101B-9397-08002B2CF9AE}" pid="8" name="MSIP_Label_0ff569e4-81f4-4b1e-90ec-79e040788aaf_Method">
    <vt:lpwstr>Privileged</vt:lpwstr>
  </property>
  <property fmtid="{D5CDD505-2E9C-101B-9397-08002B2CF9AE}" pid="9" name="MSIP_Label_0ff569e4-81f4-4b1e-90ec-79e040788aaf_Name">
    <vt:lpwstr>Unrestricted Grade 0</vt:lpwstr>
  </property>
  <property fmtid="{D5CDD505-2E9C-101B-9397-08002B2CF9AE}" pid="10" name="MSIP_Label_0ff569e4-81f4-4b1e-90ec-79e040788aaf_SiteId">
    <vt:lpwstr>28c5d0b5-b8cf-4453-90d1-e9d6c3ceea5e</vt:lpwstr>
  </property>
  <property fmtid="{D5CDD505-2E9C-101B-9397-08002B2CF9AE}" pid="11" name="MSIP_Label_0ff569e4-81f4-4b1e-90ec-79e040788aaf_ActionId">
    <vt:lpwstr>6cf83ed1-bc42-42e5-99e1-dfaa30fdfcc7</vt:lpwstr>
  </property>
  <property fmtid="{D5CDD505-2E9C-101B-9397-08002B2CF9AE}" pid="12" name="MSIP_Label_0ff569e4-81f4-4b1e-90ec-79e040788aaf_ContentBits">
    <vt:lpwstr>2</vt:lpwstr>
  </property>
</Properties>
</file>