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D03" w:rsidP="005A61D7" w:rsidRDefault="0033028D" w14:paraId="23980078" w14:textId="77777777">
      <w:pPr>
        <w:pStyle w:val="Title"/>
      </w:pPr>
      <w:r>
        <w:t xml:space="preserve">Multi Factor Authentication </w:t>
      </w:r>
      <w:r w:rsidR="006F344C">
        <w:t>Policy</w:t>
      </w:r>
    </w:p>
    <w:p w:rsidR="006B3AC9" w:rsidP="00406AC1" w:rsidRDefault="006B3AC9" w14:paraId="1956C480" w14:textId="77777777">
      <w:pPr>
        <w:pStyle w:val="Heading1"/>
        <w:jc w:val="both"/>
      </w:pPr>
      <w:bookmarkStart w:name="_Toc83130106" w:id="0"/>
      <w:bookmarkStart w:name="_Toc94083726" w:id="1"/>
      <w:r>
        <w:t>Version Control</w:t>
      </w:r>
      <w:bookmarkEnd w:id="0"/>
      <w:bookmarkEnd w:id="1"/>
    </w:p>
    <w:p w:rsidR="00F235E7" w:rsidP="00406AC1" w:rsidRDefault="00F235E7" w14:paraId="30BD323A" w14:textId="77777777">
      <w:pPr>
        <w:spacing w:after="0" w:line="240" w:lineRule="auto"/>
        <w:jc w:val="both"/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914"/>
        <w:gridCol w:w="1824"/>
        <w:gridCol w:w="1570"/>
        <w:gridCol w:w="2729"/>
        <w:gridCol w:w="3419"/>
      </w:tblGrid>
      <w:tr w:rsidRPr="00C6121B" w:rsidR="00F235E7" w:rsidTr="00264384" w14:paraId="749647F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Pr="00264384" w:rsidR="00F235E7" w:rsidP="00264384" w:rsidRDefault="00F235E7" w14:paraId="653C98BC" w14:textId="77777777">
            <w:r w:rsidRPr="00264384">
              <w:t>Version</w:t>
            </w:r>
          </w:p>
        </w:tc>
        <w:tc>
          <w:tcPr>
            <w:tcW w:w="1833" w:type="dxa"/>
          </w:tcPr>
          <w:p w:rsidRPr="00264384" w:rsidR="00F235E7" w:rsidP="00264384" w:rsidRDefault="00F235E7" w14:paraId="60BC50F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64384">
              <w:t>Date</w:t>
            </w:r>
          </w:p>
        </w:tc>
        <w:tc>
          <w:tcPr>
            <w:tcW w:w="1574" w:type="dxa"/>
          </w:tcPr>
          <w:p w:rsidRPr="00264384" w:rsidR="00F235E7" w:rsidP="00264384" w:rsidRDefault="00F235E7" w14:paraId="337A15ED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64384">
              <w:t>Amended By</w:t>
            </w:r>
          </w:p>
        </w:tc>
        <w:tc>
          <w:tcPr>
            <w:tcW w:w="2754" w:type="dxa"/>
          </w:tcPr>
          <w:p w:rsidRPr="00264384" w:rsidR="00F235E7" w:rsidP="00264384" w:rsidRDefault="00F235E7" w14:paraId="6DA7FFE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64384">
              <w:t>Summary of Change</w:t>
            </w:r>
          </w:p>
        </w:tc>
        <w:tc>
          <w:tcPr>
            <w:tcW w:w="3454" w:type="dxa"/>
          </w:tcPr>
          <w:p w:rsidRPr="00264384" w:rsidR="00F235E7" w:rsidP="00264384" w:rsidRDefault="00F235E7" w14:paraId="61116D2D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64384">
              <w:t>Approved by:</w:t>
            </w:r>
          </w:p>
        </w:tc>
      </w:tr>
      <w:tr w:rsidRPr="00C6121B" w:rsidR="00F235E7" w:rsidTr="00264384" w14:paraId="3ED9E4C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Pr="00264384" w:rsidR="00F235E7" w:rsidP="00264384" w:rsidRDefault="00F235E7" w14:paraId="4453A8CB" w14:textId="77777777">
            <w:r w:rsidRPr="00264384">
              <w:t>1.0</w:t>
            </w:r>
          </w:p>
        </w:tc>
        <w:tc>
          <w:tcPr>
            <w:tcW w:w="1833" w:type="dxa"/>
          </w:tcPr>
          <w:p w:rsidRPr="00264384" w:rsidR="00F235E7" w:rsidP="00264384" w:rsidRDefault="0033028D" w14:paraId="587F5A7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4384">
              <w:t>January 2022</w:t>
            </w:r>
          </w:p>
        </w:tc>
        <w:tc>
          <w:tcPr>
            <w:tcW w:w="1574" w:type="dxa"/>
          </w:tcPr>
          <w:p w:rsidRPr="00264384" w:rsidR="0033028D" w:rsidP="00264384" w:rsidRDefault="0033028D" w14:paraId="28BEAEE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4384">
              <w:t>D Henderson/</w:t>
            </w:r>
          </w:p>
          <w:p w:rsidRPr="00264384" w:rsidR="00F235E7" w:rsidP="00264384" w:rsidRDefault="0033028D" w14:paraId="36495AD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4384">
              <w:t>S Smith</w:t>
            </w:r>
          </w:p>
        </w:tc>
        <w:tc>
          <w:tcPr>
            <w:tcW w:w="2754" w:type="dxa"/>
          </w:tcPr>
          <w:p w:rsidRPr="00264384" w:rsidR="00F235E7" w:rsidP="00264384" w:rsidRDefault="006F344C" w14:paraId="372ED26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4384">
              <w:t>New</w:t>
            </w:r>
          </w:p>
        </w:tc>
        <w:tc>
          <w:tcPr>
            <w:tcW w:w="3454" w:type="dxa"/>
          </w:tcPr>
          <w:p w:rsidRPr="00264384" w:rsidR="00F235E7" w:rsidP="00264384" w:rsidRDefault="0033028D" w14:paraId="1A4AB3A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4384">
              <w:t>Michael Moore, Legal Counsel</w:t>
            </w:r>
          </w:p>
        </w:tc>
      </w:tr>
      <w:tr w:rsidRPr="00C6121B" w:rsidR="00C6121B" w:rsidTr="00264384" w14:paraId="2106B20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</w:tcPr>
          <w:p w:rsidRPr="009C4D6E" w:rsidR="00C6121B" w:rsidP="00264384" w:rsidRDefault="007C003B" w14:paraId="39106B82" w14:textId="0F1E31A0">
            <w:r>
              <w:t>2.0</w:t>
            </w:r>
          </w:p>
        </w:tc>
        <w:tc>
          <w:tcPr>
            <w:tcW w:w="1833" w:type="dxa"/>
            <w:shd w:val="clear" w:color="auto" w:fill="auto"/>
          </w:tcPr>
          <w:p w:rsidRPr="00C6121B" w:rsidR="00C6121B" w:rsidP="00264384" w:rsidRDefault="007C003B" w14:paraId="45F9212F" w14:textId="19A2D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 2022</w:t>
            </w:r>
          </w:p>
        </w:tc>
        <w:tc>
          <w:tcPr>
            <w:tcW w:w="1574" w:type="dxa"/>
            <w:shd w:val="clear" w:color="auto" w:fill="auto"/>
          </w:tcPr>
          <w:p w:rsidRPr="00C6121B" w:rsidR="00C6121B" w:rsidP="00264384" w:rsidRDefault="007C003B" w14:paraId="017AE271" w14:textId="17B17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 Henderson</w:t>
            </w:r>
          </w:p>
        </w:tc>
        <w:tc>
          <w:tcPr>
            <w:tcW w:w="2754" w:type="dxa"/>
            <w:shd w:val="clear" w:color="auto" w:fill="auto"/>
          </w:tcPr>
          <w:p w:rsidRPr="00C6121B" w:rsidR="00C6121B" w:rsidP="00264384" w:rsidRDefault="007C003B" w14:paraId="624DBEC6" w14:textId="6837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Word changes</w:t>
            </w:r>
          </w:p>
        </w:tc>
        <w:tc>
          <w:tcPr>
            <w:tcW w:w="3454" w:type="dxa"/>
            <w:shd w:val="clear" w:color="auto" w:fill="auto"/>
          </w:tcPr>
          <w:p w:rsidRPr="00C6121B" w:rsidR="00C6121B" w:rsidP="00264384" w:rsidRDefault="007C003B" w14:paraId="5B9C94D6" w14:textId="01C38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4384">
              <w:t>Michael Moore, Legal Counsel</w:t>
            </w:r>
          </w:p>
        </w:tc>
      </w:tr>
      <w:tr w:rsidRPr="00C6121B" w:rsidR="00C6121B" w:rsidTr="00264384" w14:paraId="1C37E07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</w:tcPr>
          <w:p w:rsidRPr="00C6121B" w:rsidR="00C6121B" w:rsidP="00264384" w:rsidRDefault="00C6121B" w14:paraId="43D3CD3A" w14:textId="77777777"/>
        </w:tc>
        <w:tc>
          <w:tcPr>
            <w:tcW w:w="1833" w:type="dxa"/>
            <w:shd w:val="clear" w:color="auto" w:fill="auto"/>
          </w:tcPr>
          <w:p w:rsidRPr="00C6121B" w:rsidR="00C6121B" w:rsidP="00264384" w:rsidRDefault="00C6121B" w14:paraId="2F74F0B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4" w:type="dxa"/>
            <w:shd w:val="clear" w:color="auto" w:fill="auto"/>
          </w:tcPr>
          <w:p w:rsidRPr="00C6121B" w:rsidR="00C6121B" w:rsidP="00264384" w:rsidRDefault="00C6121B" w14:paraId="3443F46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4" w:type="dxa"/>
            <w:shd w:val="clear" w:color="auto" w:fill="auto"/>
          </w:tcPr>
          <w:p w:rsidRPr="00C6121B" w:rsidR="00C6121B" w:rsidP="00264384" w:rsidRDefault="00C6121B" w14:paraId="2E04BFC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54" w:type="dxa"/>
            <w:shd w:val="clear" w:color="auto" w:fill="auto"/>
          </w:tcPr>
          <w:p w:rsidRPr="00C6121B" w:rsidR="00C6121B" w:rsidP="00264384" w:rsidRDefault="00C6121B" w14:paraId="073F233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D39B2" w:rsidP="00406AC1" w:rsidRDefault="002D39B2" w14:paraId="482A9676" w14:textId="77777777">
      <w:pPr>
        <w:jc w:val="both"/>
      </w:pPr>
      <w:bookmarkStart w:name="_Toc76483147" w:id="2"/>
      <w:bookmarkStart w:name="_Toc76484316" w:id="3"/>
      <w:bookmarkStart w:name="_Toc76484325" w:id="4"/>
    </w:p>
    <w:p w:rsidRPr="00FD1DBB" w:rsidR="007C003B" w:rsidP="00FD1DBB" w:rsidRDefault="00FD1DBB" w14:paraId="621F2B5D" w14:textId="62E37413">
      <w:pPr>
        <w:tabs>
          <w:tab w:val="left" w:pos="4230"/>
        </w:tabs>
        <w:rPr>
          <w:rFonts w:ascii="Calibri" w:hAnsi="Calibri" w:cs="Calibri"/>
          <w:b/>
          <w:bCs/>
          <w:color w:val="44546A" w:themeColor="text2"/>
          <w:sz w:val="32"/>
          <w:szCs w:val="32"/>
          <w:shd w:val="clear" w:color="auto" w:fill="FFFFFF"/>
        </w:rPr>
      </w:pPr>
      <w:r>
        <w:rPr>
          <w:rStyle w:val="normaltextrun"/>
          <w:rFonts w:ascii="Calibri Light" w:hAnsi="Calibri Light" w:cs="Calibri Light"/>
          <w:b/>
          <w:bCs/>
          <w:color w:val="8F3E51"/>
          <w:sz w:val="32"/>
          <w:szCs w:val="32"/>
          <w:shd w:val="clear" w:color="auto" w:fill="FFFFFF"/>
          <w:lang w:val="en-US"/>
        </w:rPr>
        <w:t>Document Owner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Pr="00FD1DBB">
        <w:rPr>
          <w:rStyle w:val="normaltextrun"/>
          <w:rFonts w:ascii="Calibri" w:hAnsi="Calibri" w:cs="Calibri"/>
          <w:b/>
          <w:bCs/>
          <w:color w:val="44546A" w:themeColor="text2"/>
          <w:sz w:val="32"/>
          <w:szCs w:val="32"/>
          <w:shd w:val="clear" w:color="auto" w:fill="FFFFFF"/>
        </w:rPr>
        <w:t>IT</w:t>
      </w:r>
    </w:p>
    <w:sdt>
      <w:sdtPr>
        <w:rPr>
          <w:rFonts w:asciiTheme="minorHAnsi" w:hAnsiTheme="minorHAnsi" w:eastAsiaTheme="minorHAnsi" w:cstheme="minorBidi"/>
          <w:color w:val="auto"/>
          <w:sz w:val="22"/>
          <w:szCs w:val="22"/>
          <w:lang w:val="en-GB"/>
        </w:rPr>
        <w:id w:val="211724714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D39B2" w:rsidP="00406AC1" w:rsidRDefault="002D39B2" w14:paraId="24DB037C" w14:textId="77777777">
          <w:pPr>
            <w:pStyle w:val="TOCHeading"/>
            <w:jc w:val="both"/>
          </w:pPr>
          <w:r>
            <w:t>Contents</w:t>
          </w:r>
        </w:p>
        <w:p w:rsidR="00952049" w:rsidP="00406AC1" w:rsidRDefault="002D39B2" w14:paraId="012184FE" w14:textId="77777777">
          <w:pPr>
            <w:pStyle w:val="TOC1"/>
            <w:jc w:val="both"/>
            <w:rPr>
              <w:noProof/>
            </w:rPr>
          </w:pPr>
          <w:r>
            <w:t>-----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952049" w:rsidRDefault="00FD1DBB" w14:paraId="7DF7A8AF" w14:textId="77777777">
          <w:pPr>
            <w:pStyle w:val="TOC1"/>
            <w:rPr>
              <w:rFonts w:eastAsiaTheme="minorEastAsia"/>
              <w:noProof/>
              <w:lang w:eastAsia="en-GB"/>
            </w:rPr>
          </w:pPr>
          <w:hyperlink w:history="1" w:anchor="_Toc94083726">
            <w:r w:rsidRPr="00975E53" w:rsidR="00952049">
              <w:rPr>
                <w:rStyle w:val="Hyperlink"/>
                <w:noProof/>
              </w:rPr>
              <w:t>Version Control</w:t>
            </w:r>
            <w:r w:rsidR="00952049">
              <w:rPr>
                <w:noProof/>
                <w:webHidden/>
              </w:rPr>
              <w:tab/>
            </w:r>
            <w:r w:rsidR="00952049">
              <w:rPr>
                <w:noProof/>
                <w:webHidden/>
              </w:rPr>
              <w:fldChar w:fldCharType="begin"/>
            </w:r>
            <w:r w:rsidR="00952049">
              <w:rPr>
                <w:noProof/>
                <w:webHidden/>
              </w:rPr>
              <w:instrText xml:space="preserve"> PAGEREF _Toc94083726 \h </w:instrText>
            </w:r>
            <w:r w:rsidR="00952049">
              <w:rPr>
                <w:noProof/>
                <w:webHidden/>
              </w:rPr>
            </w:r>
            <w:r w:rsidR="00952049">
              <w:rPr>
                <w:noProof/>
                <w:webHidden/>
              </w:rPr>
              <w:fldChar w:fldCharType="separate"/>
            </w:r>
            <w:r w:rsidR="00952049">
              <w:rPr>
                <w:noProof/>
                <w:webHidden/>
              </w:rPr>
              <w:t>1</w:t>
            </w:r>
            <w:r w:rsidR="00952049">
              <w:rPr>
                <w:noProof/>
                <w:webHidden/>
              </w:rPr>
              <w:fldChar w:fldCharType="end"/>
            </w:r>
          </w:hyperlink>
        </w:p>
        <w:p w:rsidR="00952049" w:rsidRDefault="00FD1DBB" w14:paraId="210F4C6B" w14:textId="77777777">
          <w:pPr>
            <w:pStyle w:val="TOC1"/>
            <w:rPr>
              <w:rFonts w:eastAsiaTheme="minorEastAsia"/>
              <w:noProof/>
              <w:lang w:eastAsia="en-GB"/>
            </w:rPr>
          </w:pPr>
          <w:hyperlink w:history="1" w:anchor="_Toc94083727">
            <w:r w:rsidRPr="00975E53" w:rsidR="00952049">
              <w:rPr>
                <w:rStyle w:val="Hyperlink"/>
                <w:noProof/>
              </w:rPr>
              <w:t>Summary</w:t>
            </w:r>
            <w:r w:rsidR="00952049">
              <w:rPr>
                <w:noProof/>
                <w:webHidden/>
              </w:rPr>
              <w:tab/>
            </w:r>
            <w:r w:rsidR="00952049">
              <w:rPr>
                <w:noProof/>
                <w:webHidden/>
              </w:rPr>
              <w:fldChar w:fldCharType="begin"/>
            </w:r>
            <w:r w:rsidR="00952049">
              <w:rPr>
                <w:noProof/>
                <w:webHidden/>
              </w:rPr>
              <w:instrText xml:space="preserve"> PAGEREF _Toc94083727 \h </w:instrText>
            </w:r>
            <w:r w:rsidR="00952049">
              <w:rPr>
                <w:noProof/>
                <w:webHidden/>
              </w:rPr>
            </w:r>
            <w:r w:rsidR="00952049">
              <w:rPr>
                <w:noProof/>
                <w:webHidden/>
              </w:rPr>
              <w:fldChar w:fldCharType="separate"/>
            </w:r>
            <w:r w:rsidR="00952049">
              <w:rPr>
                <w:noProof/>
                <w:webHidden/>
              </w:rPr>
              <w:t>1</w:t>
            </w:r>
            <w:r w:rsidR="00952049">
              <w:rPr>
                <w:noProof/>
                <w:webHidden/>
              </w:rPr>
              <w:fldChar w:fldCharType="end"/>
            </w:r>
          </w:hyperlink>
        </w:p>
        <w:p w:rsidR="00952049" w:rsidRDefault="00FD1DBB" w14:paraId="62F37A36" w14:textId="77777777">
          <w:pPr>
            <w:pStyle w:val="TOC1"/>
            <w:rPr>
              <w:rFonts w:eastAsiaTheme="minorEastAsia"/>
              <w:noProof/>
              <w:lang w:eastAsia="en-GB"/>
            </w:rPr>
          </w:pPr>
          <w:hyperlink w:history="1" w:anchor="_Toc94083728">
            <w:r w:rsidRPr="00975E53" w:rsidR="00952049">
              <w:rPr>
                <w:rStyle w:val="Hyperlink"/>
                <w:noProof/>
              </w:rPr>
              <w:t>1.</w:t>
            </w:r>
            <w:r w:rsidR="00952049">
              <w:rPr>
                <w:rFonts w:eastAsiaTheme="minorEastAsia"/>
                <w:noProof/>
                <w:lang w:eastAsia="en-GB"/>
              </w:rPr>
              <w:tab/>
            </w:r>
            <w:r w:rsidRPr="00975E53" w:rsidR="00952049">
              <w:rPr>
                <w:rStyle w:val="Hyperlink"/>
                <w:noProof/>
              </w:rPr>
              <w:t>Introduction</w:t>
            </w:r>
            <w:r w:rsidR="00952049">
              <w:rPr>
                <w:noProof/>
                <w:webHidden/>
              </w:rPr>
              <w:tab/>
            </w:r>
            <w:r w:rsidR="00952049">
              <w:rPr>
                <w:noProof/>
                <w:webHidden/>
              </w:rPr>
              <w:fldChar w:fldCharType="begin"/>
            </w:r>
            <w:r w:rsidR="00952049">
              <w:rPr>
                <w:noProof/>
                <w:webHidden/>
              </w:rPr>
              <w:instrText xml:space="preserve"> PAGEREF _Toc94083728 \h </w:instrText>
            </w:r>
            <w:r w:rsidR="00952049">
              <w:rPr>
                <w:noProof/>
                <w:webHidden/>
              </w:rPr>
            </w:r>
            <w:r w:rsidR="00952049">
              <w:rPr>
                <w:noProof/>
                <w:webHidden/>
              </w:rPr>
              <w:fldChar w:fldCharType="separate"/>
            </w:r>
            <w:r w:rsidR="00952049">
              <w:rPr>
                <w:noProof/>
                <w:webHidden/>
              </w:rPr>
              <w:t>1</w:t>
            </w:r>
            <w:r w:rsidR="00952049">
              <w:rPr>
                <w:noProof/>
                <w:webHidden/>
              </w:rPr>
              <w:fldChar w:fldCharType="end"/>
            </w:r>
          </w:hyperlink>
        </w:p>
        <w:p w:rsidR="00952049" w:rsidRDefault="00FD1DBB" w14:paraId="31A4658D" w14:textId="77777777">
          <w:pPr>
            <w:pStyle w:val="TOC1"/>
            <w:rPr>
              <w:rFonts w:eastAsiaTheme="minorEastAsia"/>
              <w:noProof/>
              <w:lang w:eastAsia="en-GB"/>
            </w:rPr>
          </w:pPr>
          <w:hyperlink w:history="1" w:anchor="_Toc94083729">
            <w:r w:rsidRPr="00975E53" w:rsidR="00952049">
              <w:rPr>
                <w:rStyle w:val="Hyperlink"/>
                <w:noProof/>
              </w:rPr>
              <w:t>2.</w:t>
            </w:r>
            <w:r w:rsidR="00952049">
              <w:rPr>
                <w:rFonts w:eastAsiaTheme="minorEastAsia"/>
                <w:noProof/>
                <w:lang w:eastAsia="en-GB"/>
              </w:rPr>
              <w:tab/>
            </w:r>
            <w:r w:rsidRPr="00975E53" w:rsidR="00952049">
              <w:rPr>
                <w:rStyle w:val="Hyperlink"/>
                <w:noProof/>
              </w:rPr>
              <w:t>Mobile Telephones</w:t>
            </w:r>
            <w:r w:rsidR="00952049">
              <w:rPr>
                <w:noProof/>
                <w:webHidden/>
              </w:rPr>
              <w:tab/>
            </w:r>
            <w:r w:rsidR="00952049">
              <w:rPr>
                <w:noProof/>
                <w:webHidden/>
              </w:rPr>
              <w:fldChar w:fldCharType="begin"/>
            </w:r>
            <w:r w:rsidR="00952049">
              <w:rPr>
                <w:noProof/>
                <w:webHidden/>
              </w:rPr>
              <w:instrText xml:space="preserve"> PAGEREF _Toc94083729 \h </w:instrText>
            </w:r>
            <w:r w:rsidR="00952049">
              <w:rPr>
                <w:noProof/>
                <w:webHidden/>
              </w:rPr>
            </w:r>
            <w:r w:rsidR="00952049">
              <w:rPr>
                <w:noProof/>
                <w:webHidden/>
              </w:rPr>
              <w:fldChar w:fldCharType="separate"/>
            </w:r>
            <w:r w:rsidR="00952049">
              <w:rPr>
                <w:noProof/>
                <w:webHidden/>
              </w:rPr>
              <w:t>1</w:t>
            </w:r>
            <w:r w:rsidR="00952049">
              <w:rPr>
                <w:noProof/>
                <w:webHidden/>
              </w:rPr>
              <w:fldChar w:fldCharType="end"/>
            </w:r>
          </w:hyperlink>
        </w:p>
        <w:p w:rsidR="00952049" w:rsidRDefault="00FD1DBB" w14:paraId="0AD89656" w14:textId="77777777">
          <w:pPr>
            <w:pStyle w:val="TOC1"/>
            <w:rPr>
              <w:rFonts w:eastAsiaTheme="minorEastAsia"/>
              <w:noProof/>
              <w:lang w:eastAsia="en-GB"/>
            </w:rPr>
          </w:pPr>
          <w:hyperlink w:history="1" w:anchor="_Toc94083730">
            <w:r w:rsidRPr="00975E53" w:rsidR="00952049">
              <w:rPr>
                <w:rStyle w:val="Hyperlink"/>
                <w:noProof/>
              </w:rPr>
              <w:t>3.</w:t>
            </w:r>
            <w:r w:rsidR="00952049">
              <w:rPr>
                <w:rFonts w:eastAsiaTheme="minorEastAsia"/>
                <w:noProof/>
                <w:lang w:eastAsia="en-GB"/>
              </w:rPr>
              <w:tab/>
            </w:r>
            <w:r w:rsidRPr="00975E53" w:rsidR="00952049">
              <w:rPr>
                <w:rStyle w:val="Hyperlink"/>
                <w:noProof/>
              </w:rPr>
              <w:t>Controls</w:t>
            </w:r>
            <w:r w:rsidR="00952049">
              <w:rPr>
                <w:noProof/>
                <w:webHidden/>
              </w:rPr>
              <w:tab/>
            </w:r>
            <w:r w:rsidR="00952049">
              <w:rPr>
                <w:noProof/>
                <w:webHidden/>
              </w:rPr>
              <w:fldChar w:fldCharType="begin"/>
            </w:r>
            <w:r w:rsidR="00952049">
              <w:rPr>
                <w:noProof/>
                <w:webHidden/>
              </w:rPr>
              <w:instrText xml:space="preserve"> PAGEREF _Toc94083730 \h </w:instrText>
            </w:r>
            <w:r w:rsidR="00952049">
              <w:rPr>
                <w:noProof/>
                <w:webHidden/>
              </w:rPr>
            </w:r>
            <w:r w:rsidR="00952049">
              <w:rPr>
                <w:noProof/>
                <w:webHidden/>
              </w:rPr>
              <w:fldChar w:fldCharType="separate"/>
            </w:r>
            <w:r w:rsidR="00952049">
              <w:rPr>
                <w:noProof/>
                <w:webHidden/>
              </w:rPr>
              <w:t>2</w:t>
            </w:r>
            <w:r w:rsidR="00952049">
              <w:rPr>
                <w:noProof/>
                <w:webHidden/>
              </w:rPr>
              <w:fldChar w:fldCharType="end"/>
            </w:r>
          </w:hyperlink>
        </w:p>
        <w:p w:rsidR="00952049" w:rsidRDefault="00FD1DBB" w14:paraId="320C18FD" w14:textId="77777777">
          <w:pPr>
            <w:pStyle w:val="TOC1"/>
            <w:rPr>
              <w:rFonts w:eastAsiaTheme="minorEastAsia"/>
              <w:noProof/>
              <w:lang w:eastAsia="en-GB"/>
            </w:rPr>
          </w:pPr>
          <w:hyperlink w:history="1" w:anchor="_Toc94083731">
            <w:r w:rsidRPr="00975E53" w:rsidR="00952049">
              <w:rPr>
                <w:rStyle w:val="Hyperlink"/>
                <w:noProof/>
              </w:rPr>
              <w:t>4.</w:t>
            </w:r>
            <w:r w:rsidR="00952049">
              <w:rPr>
                <w:rFonts w:eastAsiaTheme="minorEastAsia"/>
                <w:noProof/>
                <w:lang w:eastAsia="en-GB"/>
              </w:rPr>
              <w:tab/>
            </w:r>
            <w:r w:rsidRPr="00975E53" w:rsidR="00952049">
              <w:rPr>
                <w:rStyle w:val="Hyperlink"/>
                <w:noProof/>
              </w:rPr>
              <w:t>Failure to comply</w:t>
            </w:r>
            <w:r w:rsidR="00952049">
              <w:rPr>
                <w:noProof/>
                <w:webHidden/>
              </w:rPr>
              <w:tab/>
            </w:r>
            <w:r w:rsidR="00952049">
              <w:rPr>
                <w:noProof/>
                <w:webHidden/>
              </w:rPr>
              <w:fldChar w:fldCharType="begin"/>
            </w:r>
            <w:r w:rsidR="00952049">
              <w:rPr>
                <w:noProof/>
                <w:webHidden/>
              </w:rPr>
              <w:instrText xml:space="preserve"> PAGEREF _Toc94083731 \h </w:instrText>
            </w:r>
            <w:r w:rsidR="00952049">
              <w:rPr>
                <w:noProof/>
                <w:webHidden/>
              </w:rPr>
            </w:r>
            <w:r w:rsidR="00952049">
              <w:rPr>
                <w:noProof/>
                <w:webHidden/>
              </w:rPr>
              <w:fldChar w:fldCharType="separate"/>
            </w:r>
            <w:r w:rsidR="00952049">
              <w:rPr>
                <w:noProof/>
                <w:webHidden/>
              </w:rPr>
              <w:t>2</w:t>
            </w:r>
            <w:r w:rsidR="00952049">
              <w:rPr>
                <w:noProof/>
                <w:webHidden/>
              </w:rPr>
              <w:fldChar w:fldCharType="end"/>
            </w:r>
          </w:hyperlink>
        </w:p>
        <w:p w:rsidR="00952049" w:rsidRDefault="00FD1DBB" w14:paraId="15278126" w14:textId="77777777">
          <w:pPr>
            <w:pStyle w:val="TOC1"/>
            <w:rPr>
              <w:rFonts w:eastAsiaTheme="minorEastAsia"/>
              <w:noProof/>
              <w:lang w:eastAsia="en-GB"/>
            </w:rPr>
          </w:pPr>
          <w:hyperlink w:history="1" w:anchor="_Toc94083732">
            <w:r w:rsidRPr="00975E53" w:rsidR="00952049">
              <w:rPr>
                <w:rStyle w:val="Hyperlink"/>
                <w:noProof/>
              </w:rPr>
              <w:t>5.</w:t>
            </w:r>
            <w:r w:rsidR="00952049">
              <w:rPr>
                <w:rFonts w:eastAsiaTheme="minorEastAsia"/>
                <w:noProof/>
                <w:lang w:eastAsia="en-GB"/>
              </w:rPr>
              <w:tab/>
            </w:r>
            <w:r w:rsidRPr="00975E53" w:rsidR="00952049">
              <w:rPr>
                <w:rStyle w:val="Hyperlink"/>
                <w:noProof/>
              </w:rPr>
              <w:t>Monitoring</w:t>
            </w:r>
            <w:r w:rsidR="00952049">
              <w:rPr>
                <w:noProof/>
                <w:webHidden/>
              </w:rPr>
              <w:tab/>
            </w:r>
            <w:r w:rsidR="00952049">
              <w:rPr>
                <w:noProof/>
                <w:webHidden/>
              </w:rPr>
              <w:fldChar w:fldCharType="begin"/>
            </w:r>
            <w:r w:rsidR="00952049">
              <w:rPr>
                <w:noProof/>
                <w:webHidden/>
              </w:rPr>
              <w:instrText xml:space="preserve"> PAGEREF _Toc94083732 \h </w:instrText>
            </w:r>
            <w:r w:rsidR="00952049">
              <w:rPr>
                <w:noProof/>
                <w:webHidden/>
              </w:rPr>
            </w:r>
            <w:r w:rsidR="00952049">
              <w:rPr>
                <w:noProof/>
                <w:webHidden/>
              </w:rPr>
              <w:fldChar w:fldCharType="separate"/>
            </w:r>
            <w:r w:rsidR="00952049">
              <w:rPr>
                <w:noProof/>
                <w:webHidden/>
              </w:rPr>
              <w:t>2</w:t>
            </w:r>
            <w:r w:rsidR="00952049">
              <w:rPr>
                <w:noProof/>
                <w:webHidden/>
              </w:rPr>
              <w:fldChar w:fldCharType="end"/>
            </w:r>
          </w:hyperlink>
        </w:p>
        <w:p w:rsidR="002D39B2" w:rsidP="00406AC1" w:rsidRDefault="002D39B2" w14:paraId="27923D1D" w14:textId="77777777">
          <w:pPr>
            <w:jc w:val="both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bookmarkStart w:name="_Toc83130107" w:displacedByCustomXml="prev" w:id="5"/>
    <w:p w:rsidR="00F1615A" w:rsidP="00406AC1" w:rsidRDefault="00020A30" w14:paraId="303F3EC1" w14:textId="77777777">
      <w:pPr>
        <w:pStyle w:val="Heading1"/>
        <w:jc w:val="both"/>
      </w:pPr>
      <w:bookmarkStart w:name="_Toc94083727" w:id="6"/>
      <w:bookmarkEnd w:id="2"/>
      <w:bookmarkEnd w:id="3"/>
      <w:bookmarkEnd w:id="4"/>
      <w:bookmarkEnd w:id="5"/>
      <w:r>
        <w:t>Summary</w:t>
      </w:r>
      <w:bookmarkEnd w:id="6"/>
    </w:p>
    <w:p w:rsidR="00F235E7" w:rsidP="00406AC1" w:rsidRDefault="00F235E7" w14:paraId="055734F4" w14:textId="77777777">
      <w:pPr>
        <w:spacing w:after="0" w:line="240" w:lineRule="auto"/>
        <w:jc w:val="both"/>
      </w:pPr>
    </w:p>
    <w:p w:rsidR="006F344C" w:rsidP="5CE47A4E" w:rsidRDefault="0033028D" w14:paraId="7D972903" w14:textId="5262D41C">
      <w:pPr>
        <w:pStyle w:val="NormalWeb"/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</w:rPr>
      </w:pPr>
      <w:r w:rsidRPr="5CE47A4E" w:rsidR="0033028D">
        <w:rPr>
          <w:rFonts w:ascii="Calibri" w:hAnsi="Calibri" w:cs="Calibri" w:asciiTheme="minorAscii" w:hAnsiTheme="minorAscii" w:cstheme="minorAscii"/>
        </w:rPr>
        <w:t>Multi Factor Authentication (MFA) strengthens our cyber security obligations.</w:t>
      </w:r>
      <w:r w:rsidRPr="5CE47A4E" w:rsidR="00B649AE">
        <w:rPr>
          <w:rFonts w:ascii="Calibri" w:hAnsi="Calibri" w:cs="Calibri" w:asciiTheme="minorAscii" w:hAnsiTheme="minorAscii" w:cstheme="minorAscii"/>
        </w:rPr>
        <w:t xml:space="preserve">  Mobile telephones will be used to authenticate</w:t>
      </w:r>
      <w:r w:rsidRPr="5CE47A4E" w:rsidR="00952049">
        <w:rPr>
          <w:rFonts w:ascii="Calibri" w:hAnsi="Calibri" w:cs="Calibri" w:asciiTheme="minorAscii" w:hAnsiTheme="minorAscii" w:cstheme="minorAscii"/>
        </w:rPr>
        <w:t xml:space="preserve"> individual log ins to</w:t>
      </w:r>
      <w:r w:rsidRPr="5CE47A4E" w:rsidR="006A4D6D">
        <w:rPr>
          <w:rFonts w:ascii="Calibri" w:hAnsi="Calibri" w:cs="Calibri" w:asciiTheme="minorAscii" w:hAnsiTheme="minorAscii" w:cstheme="minorAscii"/>
        </w:rPr>
        <w:t>ok we</w:t>
      </w:r>
      <w:r w:rsidRPr="5CE47A4E" w:rsidR="00952049">
        <w:rPr>
          <w:rFonts w:ascii="Calibri" w:hAnsi="Calibri" w:cs="Calibri" w:asciiTheme="minorAscii" w:hAnsiTheme="minorAscii" w:cstheme="minorAscii"/>
        </w:rPr>
        <w:t xml:space="preserve"> gain access to a Microlink device</w:t>
      </w:r>
      <w:r w:rsidRPr="5CE47A4E" w:rsidR="00B649AE">
        <w:rPr>
          <w:rFonts w:ascii="Calibri" w:hAnsi="Calibri" w:cs="Calibri" w:asciiTheme="minorAscii" w:hAnsiTheme="minorAscii" w:cstheme="minorAscii"/>
        </w:rPr>
        <w:t xml:space="preserve">.  </w:t>
      </w:r>
      <w:r w:rsidRPr="5CE47A4E" w:rsidR="04869A17">
        <w:rPr>
          <w:rFonts w:ascii="Calibri" w:hAnsi="Calibri" w:cs="Calibri" w:asciiTheme="minorAscii" w:hAnsiTheme="minorAscii" w:cstheme="minorAscii"/>
        </w:rPr>
        <w:t xml:space="preserve"> </w:t>
      </w:r>
    </w:p>
    <w:p w:rsidR="006C2F7D" w:rsidP="00406AC1" w:rsidRDefault="00020A30" w14:paraId="2B0D5705" w14:textId="77777777">
      <w:pPr>
        <w:pStyle w:val="Heading1"/>
        <w:numPr>
          <w:ilvl w:val="0"/>
          <w:numId w:val="25"/>
        </w:numPr>
        <w:ind w:left="567" w:hanging="567"/>
        <w:jc w:val="both"/>
      </w:pPr>
      <w:bookmarkStart w:name="_Toc94083728" w:id="7"/>
      <w:bookmarkStart w:name="_Toc76483148" w:id="8"/>
      <w:bookmarkStart w:name="_Toc76484317" w:id="9"/>
      <w:bookmarkStart w:name="_Toc76484326" w:id="10"/>
      <w:r>
        <w:t>Introduction</w:t>
      </w:r>
      <w:bookmarkEnd w:id="7"/>
    </w:p>
    <w:p w:rsidR="00434228" w:rsidP="00406AC1" w:rsidRDefault="00434228" w14:paraId="39D02944" w14:textId="77777777">
      <w:pPr>
        <w:spacing w:after="0" w:line="240" w:lineRule="auto"/>
        <w:ind w:left="567" w:hanging="567"/>
        <w:jc w:val="both"/>
      </w:pPr>
    </w:p>
    <w:p w:rsidR="00F75C0F" w:rsidP="000A2D48" w:rsidRDefault="006F344C" w14:paraId="01CBF65D" w14:textId="4DB2B181">
      <w:pPr>
        <w:spacing w:after="0" w:line="240" w:lineRule="auto"/>
        <w:ind w:left="567" w:hanging="567"/>
        <w:jc w:val="both"/>
      </w:pPr>
      <w:r>
        <w:tab/>
      </w:r>
      <w:r w:rsidR="00952049">
        <w:t>Using</w:t>
      </w:r>
      <w:r w:rsidR="0033028D">
        <w:t xml:space="preserve"> MFA strengthens our </w:t>
      </w:r>
      <w:r w:rsidR="003F6DC8">
        <w:t xml:space="preserve">log </w:t>
      </w:r>
      <w:r w:rsidR="0033028D">
        <w:t xml:space="preserve">in </w:t>
      </w:r>
      <w:r w:rsidR="003F6DC8">
        <w:t xml:space="preserve">process </w:t>
      </w:r>
      <w:r w:rsidR="0033028D">
        <w:t xml:space="preserve">and </w:t>
      </w:r>
      <w:r w:rsidR="003F6DC8">
        <w:t>increases our security posture to</w:t>
      </w:r>
      <w:r w:rsidR="0033028D">
        <w:t xml:space="preserve"> prevent accounts being </w:t>
      </w:r>
      <w:r w:rsidR="003F6DC8">
        <w:t>compromised.</w:t>
      </w:r>
      <w:r w:rsidR="0033028D">
        <w:t xml:space="preserve"> To protect our business overall, Microlink is adopting </w:t>
      </w:r>
      <w:r w:rsidR="003F6DC8">
        <w:t xml:space="preserve">Microsoft Security Baseline, </w:t>
      </w:r>
      <w:r w:rsidR="0033028D">
        <w:t xml:space="preserve">industry </w:t>
      </w:r>
      <w:r w:rsidR="003F6DC8">
        <w:t xml:space="preserve">best practice </w:t>
      </w:r>
      <w:r w:rsidR="0033028D">
        <w:t xml:space="preserve">and cyber security </w:t>
      </w:r>
      <w:r w:rsidR="003F6DC8">
        <w:t xml:space="preserve">best practices </w:t>
      </w:r>
      <w:r w:rsidR="0033028D">
        <w:t>as standard across its Microsoft 365 estate</w:t>
      </w:r>
      <w:r w:rsidR="00863998">
        <w:t xml:space="preserve"> with effect from February 2022</w:t>
      </w:r>
      <w:r w:rsidR="0033028D">
        <w:t>.</w:t>
      </w:r>
      <w:r w:rsidRPr="00F75C0F" w:rsidR="00F235E7">
        <w:tab/>
      </w:r>
    </w:p>
    <w:p w:rsidR="00F75C0F" w:rsidP="000A2D48" w:rsidRDefault="00F75C0F" w14:paraId="08B70D67" w14:textId="77777777">
      <w:pPr>
        <w:spacing w:after="0" w:line="240" w:lineRule="auto"/>
        <w:ind w:left="567" w:hanging="567"/>
        <w:jc w:val="both"/>
      </w:pPr>
    </w:p>
    <w:p w:rsidRPr="00F75C0F" w:rsidR="006F344C" w:rsidP="000A2D48" w:rsidRDefault="00F75C0F" w14:paraId="7189E40F" w14:textId="77777777">
      <w:pPr>
        <w:spacing w:after="0" w:line="240" w:lineRule="auto"/>
        <w:ind w:left="567" w:hanging="567"/>
        <w:jc w:val="both"/>
      </w:pPr>
      <w:r>
        <w:tab/>
      </w:r>
      <w:r w:rsidRPr="00F75C0F">
        <w:t xml:space="preserve">The purpose of </w:t>
      </w:r>
      <w:r w:rsidR="0033028D">
        <w:t>the MFA log on is:</w:t>
      </w:r>
    </w:p>
    <w:p w:rsidR="00F75C0F" w:rsidP="000A2D48" w:rsidRDefault="00F75C0F" w14:paraId="51FF1AC2" w14:textId="77777777">
      <w:pPr>
        <w:spacing w:after="0" w:line="240" w:lineRule="auto"/>
        <w:ind w:left="567" w:hanging="567"/>
        <w:jc w:val="both"/>
        <w:rPr>
          <w:rFonts w:cstheme="minorHAnsi"/>
        </w:rPr>
      </w:pPr>
    </w:p>
    <w:p w:rsidR="00F75C0F" w:rsidP="00430CA5" w:rsidRDefault="00F75C0F" w14:paraId="42B27731" w14:textId="77777777">
      <w:pPr>
        <w:spacing w:after="0" w:line="240" w:lineRule="auto"/>
        <w:ind w:left="1134" w:hanging="567"/>
        <w:jc w:val="both"/>
        <w:rPr>
          <w:rFonts w:cstheme="minorHAnsi"/>
        </w:rPr>
      </w:pPr>
      <w:r>
        <w:rPr>
          <w:rFonts w:cstheme="minorHAnsi"/>
        </w:rPr>
        <w:t>1.1.1</w:t>
      </w:r>
      <w:r w:rsidR="00430CA5">
        <w:rPr>
          <w:rFonts w:cstheme="minorHAnsi"/>
        </w:rPr>
        <w:tab/>
      </w:r>
      <w:r w:rsidR="00430CA5">
        <w:rPr>
          <w:rFonts w:cstheme="minorHAnsi"/>
        </w:rPr>
        <w:tab/>
      </w:r>
      <w:r>
        <w:rPr>
          <w:rFonts w:cstheme="minorHAnsi"/>
        </w:rPr>
        <w:t>Verify identify</w:t>
      </w:r>
      <w:r w:rsidR="003F6DC8">
        <w:rPr>
          <w:rFonts w:cstheme="minorHAnsi"/>
        </w:rPr>
        <w:t xml:space="preserve"> with high assurance</w:t>
      </w:r>
      <w:r w:rsidR="00430CA5">
        <w:rPr>
          <w:rFonts w:cstheme="minorHAnsi"/>
        </w:rPr>
        <w:t>.</w:t>
      </w:r>
    </w:p>
    <w:p w:rsidR="00430CA5" w:rsidP="000A2D48" w:rsidRDefault="00F75C0F" w14:paraId="53937029" w14:textId="77777777">
      <w:p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ab/>
      </w:r>
      <w:r w:rsidR="00430CA5">
        <w:rPr>
          <w:rFonts w:cstheme="minorHAnsi"/>
        </w:rPr>
        <w:t>1.1.2.</w:t>
      </w:r>
      <w:r w:rsidR="00430CA5">
        <w:rPr>
          <w:rFonts w:cstheme="minorHAnsi"/>
        </w:rPr>
        <w:tab/>
      </w:r>
      <w:r w:rsidR="0033028D">
        <w:rPr>
          <w:rFonts w:cstheme="minorHAnsi"/>
        </w:rPr>
        <w:t>Protect accounts</w:t>
      </w:r>
      <w:r w:rsidR="003F6DC8">
        <w:rPr>
          <w:rFonts w:cstheme="minorHAnsi"/>
        </w:rPr>
        <w:t xml:space="preserve"> from compromise</w:t>
      </w:r>
      <w:r w:rsidR="0033028D">
        <w:rPr>
          <w:rFonts w:cstheme="minorHAnsi"/>
        </w:rPr>
        <w:t>.</w:t>
      </w:r>
      <w:r w:rsidR="00430CA5">
        <w:rPr>
          <w:rFonts w:cstheme="minorHAnsi"/>
        </w:rPr>
        <w:tab/>
      </w:r>
    </w:p>
    <w:p w:rsidRPr="00CC3F7E" w:rsidR="00F235E7" w:rsidP="00CC3F7E" w:rsidRDefault="00B649AE" w14:paraId="5A42BB2C" w14:textId="77777777">
      <w:pPr>
        <w:pStyle w:val="Heading1"/>
        <w:numPr>
          <w:ilvl w:val="0"/>
          <w:numId w:val="25"/>
        </w:numPr>
        <w:ind w:left="567" w:hanging="567"/>
        <w:jc w:val="both"/>
      </w:pPr>
      <w:bookmarkStart w:name="_Toc94083729" w:id="11"/>
      <w:bookmarkEnd w:id="8"/>
      <w:bookmarkEnd w:id="9"/>
      <w:bookmarkEnd w:id="10"/>
      <w:r>
        <w:t>Mobile Telephones</w:t>
      </w:r>
      <w:bookmarkEnd w:id="11"/>
      <w:r w:rsidRPr="00CC3F7E" w:rsidR="005D5CC1">
        <w:t xml:space="preserve"> </w:t>
      </w:r>
    </w:p>
    <w:p w:rsidRPr="00406AC1" w:rsidR="005D5CC1" w:rsidP="00406AC1" w:rsidRDefault="00F235E7" w14:paraId="4D135E80" w14:textId="77777777">
      <w:pPr>
        <w:pStyle w:val="NormalWeb"/>
        <w:spacing w:before="0" w:beforeAutospacing="0" w:after="0" w:afterAutospacing="0"/>
        <w:ind w:left="567" w:hanging="567"/>
        <w:jc w:val="both"/>
        <w:rPr>
          <w:rFonts w:eastAsia="Times New Roman" w:asciiTheme="minorHAnsi" w:hAnsiTheme="minorHAnsi" w:cstheme="minorHAnsi"/>
          <w:i/>
          <w:iCs/>
          <w:lang w:eastAsia="en-US"/>
        </w:rPr>
      </w:pPr>
      <w:r w:rsidRPr="00406AC1">
        <w:rPr>
          <w:rFonts w:eastAsia="Times New Roman" w:asciiTheme="minorHAnsi" w:hAnsiTheme="minorHAnsi" w:cstheme="minorHAnsi"/>
          <w:i/>
          <w:iCs/>
          <w:lang w:eastAsia="en-US"/>
        </w:rPr>
        <w:tab/>
      </w:r>
    </w:p>
    <w:p w:rsidRPr="00B649AE" w:rsidR="00F369CF" w:rsidP="00B649AE" w:rsidRDefault="005D5CC1" w14:paraId="7B1D3454" w14:textId="75063333">
      <w:pPr>
        <w:spacing w:after="0" w:line="240" w:lineRule="auto"/>
        <w:ind w:left="567" w:hanging="567"/>
        <w:jc w:val="both"/>
        <w:rPr>
          <w:rFonts w:eastAsia="Times New Roman" w:cstheme="minorHAnsi"/>
        </w:rPr>
      </w:pPr>
      <w:r w:rsidRPr="00406AC1">
        <w:rPr>
          <w:rFonts w:eastAsia="Times New Roman" w:cstheme="minorHAnsi"/>
          <w:i/>
          <w:iCs/>
        </w:rPr>
        <w:tab/>
      </w:r>
      <w:r w:rsidR="00264384">
        <w:rPr>
          <w:rFonts w:eastAsia="Times New Roman" w:cstheme="minorHAnsi"/>
        </w:rPr>
        <w:t>Individuals’</w:t>
      </w:r>
      <w:r w:rsidR="00B649AE">
        <w:rPr>
          <w:rFonts w:eastAsia="Times New Roman" w:cstheme="minorHAnsi"/>
        </w:rPr>
        <w:t xml:space="preserve"> mobile telephone</w:t>
      </w:r>
      <w:r w:rsidR="003F6DC8">
        <w:rPr>
          <w:rFonts w:eastAsia="Times New Roman" w:cstheme="minorHAnsi"/>
        </w:rPr>
        <w:t>s</w:t>
      </w:r>
      <w:r w:rsidR="00B649AE">
        <w:rPr>
          <w:rFonts w:eastAsia="Times New Roman" w:cstheme="minorHAnsi"/>
        </w:rPr>
        <w:t xml:space="preserve"> </w:t>
      </w:r>
      <w:r w:rsidR="003F6DC8">
        <w:rPr>
          <w:rFonts w:eastAsia="Times New Roman" w:cstheme="minorHAnsi"/>
        </w:rPr>
        <w:t xml:space="preserve">will no longer be prohibited for the purposes of authentication and can be registered by </w:t>
      </w:r>
      <w:r w:rsidR="00310C12">
        <w:rPr>
          <w:rFonts w:eastAsia="Times New Roman" w:cstheme="minorHAnsi"/>
        </w:rPr>
        <w:t>in several ways</w:t>
      </w:r>
      <w:r w:rsidR="00B649AE">
        <w:rPr>
          <w:rFonts w:eastAsia="Times New Roman" w:cstheme="minorHAnsi"/>
        </w:rPr>
        <w:t xml:space="preserve"> </w:t>
      </w:r>
      <w:r w:rsidRPr="00863998" w:rsidR="00B649AE">
        <w:rPr>
          <w:rFonts w:eastAsia="Times New Roman" w:cstheme="minorHAnsi"/>
          <w:b/>
          <w:bCs/>
          <w:i/>
          <w:iCs/>
        </w:rPr>
        <w:t>Refer to Guidance Notes on how to register</w:t>
      </w:r>
      <w:r w:rsidRPr="00863998" w:rsidR="00863998">
        <w:rPr>
          <w:rFonts w:eastAsia="Times New Roman" w:cstheme="minorHAnsi"/>
          <w:b/>
          <w:bCs/>
          <w:i/>
          <w:iCs/>
        </w:rPr>
        <w:t xml:space="preserve"> issued by IT</w:t>
      </w:r>
      <w:r w:rsidR="00B649AE">
        <w:rPr>
          <w:rFonts w:eastAsia="Times New Roman" w:cstheme="minorHAnsi"/>
        </w:rPr>
        <w:t>.</w:t>
      </w:r>
    </w:p>
    <w:p w:rsidR="00F369CF" w:rsidP="00406AC1" w:rsidRDefault="00F369CF" w14:paraId="2A6D86EF" w14:textId="77777777">
      <w:pPr>
        <w:pStyle w:val="NormalWeb"/>
        <w:spacing w:before="0" w:beforeAutospacing="0" w:after="0" w:afterAutospacing="0"/>
        <w:ind w:left="567" w:hanging="567"/>
        <w:jc w:val="both"/>
        <w:rPr>
          <w:rFonts w:eastAsia="Times New Roman" w:asciiTheme="minorHAnsi" w:hAnsiTheme="minorHAnsi" w:cstheme="minorHAnsi"/>
          <w:lang w:eastAsia="en-US"/>
        </w:rPr>
      </w:pPr>
      <w:r>
        <w:rPr>
          <w:rFonts w:eastAsia="Times New Roman" w:asciiTheme="minorHAnsi" w:hAnsiTheme="minorHAnsi" w:cstheme="minorHAnsi"/>
          <w:lang w:eastAsia="en-US"/>
        </w:rPr>
        <w:tab/>
      </w:r>
    </w:p>
    <w:p w:rsidR="00F369CF" w:rsidP="00F369CF" w:rsidRDefault="00310C12" w14:paraId="46DE4196" w14:textId="24B6EB53">
      <w:pPr>
        <w:pStyle w:val="NormalWeb"/>
        <w:numPr>
          <w:ilvl w:val="2"/>
          <w:numId w:val="25"/>
        </w:numPr>
        <w:spacing w:before="0" w:beforeAutospacing="0" w:after="0" w:afterAutospacing="0"/>
        <w:ind w:left="1560" w:hanging="993"/>
        <w:jc w:val="both"/>
        <w:rPr>
          <w:rFonts w:eastAsia="Times New Roman" w:asciiTheme="minorHAnsi" w:hAnsiTheme="minorHAnsi" w:cstheme="minorHAnsi"/>
          <w:i/>
          <w:iCs/>
          <w:lang w:eastAsia="en-US"/>
        </w:rPr>
      </w:pPr>
      <w:r>
        <w:rPr>
          <w:rFonts w:eastAsia="Times New Roman" w:asciiTheme="minorHAnsi" w:hAnsiTheme="minorHAnsi" w:cstheme="minorHAnsi"/>
          <w:i/>
          <w:iCs/>
          <w:lang w:eastAsia="en-US"/>
        </w:rPr>
        <w:t>Phone number, to receive a</w:t>
      </w:r>
      <w:r w:rsidR="00B649AE">
        <w:rPr>
          <w:rFonts w:eastAsia="Times New Roman" w:asciiTheme="minorHAnsi" w:hAnsiTheme="minorHAnsi" w:cstheme="minorHAnsi"/>
          <w:i/>
          <w:iCs/>
          <w:lang w:eastAsia="en-US"/>
        </w:rPr>
        <w:t xml:space="preserve"> text message with a verification code</w:t>
      </w:r>
      <w:r w:rsidRPr="00F369CF" w:rsidR="00F369CF">
        <w:rPr>
          <w:rFonts w:eastAsia="Times New Roman" w:asciiTheme="minorHAnsi" w:hAnsiTheme="minorHAnsi" w:cstheme="minorHAnsi"/>
          <w:i/>
          <w:iCs/>
          <w:lang w:eastAsia="en-US"/>
        </w:rPr>
        <w:t>.</w:t>
      </w:r>
    </w:p>
    <w:p w:rsidR="00310C12" w:rsidP="00264384" w:rsidRDefault="00310C12" w14:paraId="5786EB43" w14:textId="77777777">
      <w:pPr>
        <w:pStyle w:val="NormalWeb"/>
        <w:numPr>
          <w:ilvl w:val="3"/>
          <w:numId w:val="25"/>
        </w:numPr>
        <w:spacing w:before="0" w:beforeAutospacing="0" w:after="0" w:afterAutospacing="0"/>
        <w:jc w:val="both"/>
        <w:rPr>
          <w:rFonts w:eastAsia="Times New Roman" w:asciiTheme="minorHAnsi" w:hAnsiTheme="minorHAnsi" w:cstheme="minorHAnsi"/>
          <w:i/>
          <w:iCs/>
          <w:lang w:eastAsia="en-US"/>
        </w:rPr>
      </w:pPr>
      <w:r>
        <w:rPr>
          <w:rFonts w:eastAsia="Times New Roman" w:asciiTheme="minorHAnsi" w:hAnsiTheme="minorHAnsi" w:cstheme="minorHAnsi"/>
          <w:i/>
          <w:iCs/>
          <w:lang w:eastAsia="en-US"/>
        </w:rPr>
        <w:t>Code is entered on screen to finalise log in.</w:t>
      </w:r>
    </w:p>
    <w:p w:rsidR="0004013A" w:rsidP="00310C12" w:rsidRDefault="00310C12" w14:paraId="6DFC4606" w14:textId="5228F142">
      <w:pPr>
        <w:pStyle w:val="NormalWeb"/>
        <w:numPr>
          <w:ilvl w:val="2"/>
          <w:numId w:val="25"/>
        </w:numPr>
        <w:spacing w:before="0" w:beforeAutospacing="0" w:after="0" w:afterAutospacing="0"/>
        <w:ind w:left="1560" w:hanging="993"/>
        <w:jc w:val="both"/>
        <w:rPr>
          <w:rFonts w:eastAsia="Times New Roman" w:asciiTheme="minorHAnsi" w:hAnsiTheme="minorHAnsi" w:cstheme="minorHAnsi"/>
          <w:i/>
          <w:iCs/>
          <w:lang w:eastAsia="en-US"/>
        </w:rPr>
      </w:pPr>
      <w:r>
        <w:rPr>
          <w:rFonts w:eastAsia="Times New Roman" w:asciiTheme="minorHAnsi" w:hAnsiTheme="minorHAnsi" w:cstheme="minorHAnsi"/>
          <w:i/>
          <w:iCs/>
          <w:lang w:eastAsia="en-US"/>
        </w:rPr>
        <w:lastRenderedPageBreak/>
        <w:t xml:space="preserve">Any Authentication app of your choosing that supports </w:t>
      </w:r>
      <w:r w:rsidR="00264384">
        <w:rPr>
          <w:rFonts w:eastAsia="Times New Roman" w:asciiTheme="minorHAnsi" w:hAnsiTheme="minorHAnsi" w:cstheme="minorHAnsi"/>
          <w:i/>
          <w:iCs/>
          <w:lang w:eastAsia="en-US"/>
        </w:rPr>
        <w:t>Time-based one-time</w:t>
      </w:r>
      <w:r>
        <w:rPr>
          <w:rFonts w:eastAsia="Times New Roman" w:asciiTheme="minorHAnsi" w:hAnsiTheme="minorHAnsi" w:cstheme="minorHAnsi"/>
          <w:i/>
          <w:iCs/>
          <w:lang w:eastAsia="en-US"/>
        </w:rPr>
        <w:t xml:space="preserve"> passwords (TOTP)</w:t>
      </w:r>
    </w:p>
    <w:p w:rsidR="0004013A" w:rsidP="00264384" w:rsidRDefault="00310C12" w14:paraId="02174879" w14:textId="77777777">
      <w:pPr>
        <w:pStyle w:val="NormalWeb"/>
        <w:numPr>
          <w:ilvl w:val="3"/>
          <w:numId w:val="25"/>
        </w:numPr>
        <w:spacing w:before="0" w:beforeAutospacing="0" w:after="0" w:afterAutospacing="0"/>
        <w:jc w:val="both"/>
        <w:rPr>
          <w:rFonts w:eastAsia="Times New Roman" w:asciiTheme="minorHAnsi" w:hAnsiTheme="minorHAnsi" w:cstheme="minorHAnsi"/>
          <w:i/>
          <w:iCs/>
          <w:lang w:eastAsia="en-US"/>
        </w:rPr>
      </w:pPr>
      <w:r w:rsidRPr="0004013A">
        <w:rPr>
          <w:rFonts w:eastAsia="Times New Roman" w:asciiTheme="minorHAnsi" w:hAnsiTheme="minorHAnsi" w:cstheme="minorHAnsi"/>
          <w:i/>
          <w:iCs/>
          <w:lang w:eastAsia="en-US"/>
        </w:rPr>
        <w:t>Code is entered on screen to finalise Log in.</w:t>
      </w:r>
    </w:p>
    <w:p w:rsidR="0004013A" w:rsidP="00264384" w:rsidRDefault="0004013A" w14:paraId="5243F9D6" w14:textId="77777777">
      <w:pPr>
        <w:pStyle w:val="NormalWeb"/>
        <w:numPr>
          <w:ilvl w:val="2"/>
          <w:numId w:val="25"/>
        </w:numPr>
        <w:spacing w:before="0" w:beforeAutospacing="0" w:after="0" w:afterAutospacing="0"/>
        <w:ind w:hanging="657"/>
        <w:jc w:val="both"/>
        <w:rPr>
          <w:rFonts w:eastAsia="Times New Roman" w:asciiTheme="minorHAnsi" w:hAnsiTheme="minorHAnsi" w:cstheme="minorHAnsi"/>
          <w:i/>
          <w:iCs/>
          <w:lang w:eastAsia="en-US"/>
        </w:rPr>
      </w:pPr>
      <w:r>
        <w:rPr>
          <w:rFonts w:eastAsia="Times New Roman" w:asciiTheme="minorHAnsi" w:hAnsiTheme="minorHAnsi" w:cstheme="minorHAnsi"/>
          <w:i/>
          <w:iCs/>
          <w:lang w:eastAsia="en-US"/>
        </w:rPr>
        <w:t>Microsoft App for Notification based Authentication (HOTP)</w:t>
      </w:r>
    </w:p>
    <w:p w:rsidR="0004013A" w:rsidP="00264384" w:rsidRDefault="0004013A" w14:paraId="14D46336" w14:textId="77777777">
      <w:pPr>
        <w:pStyle w:val="NormalWeb"/>
        <w:numPr>
          <w:ilvl w:val="3"/>
          <w:numId w:val="25"/>
        </w:numPr>
        <w:spacing w:before="0" w:beforeAutospacing="0" w:after="0" w:afterAutospacing="0"/>
        <w:jc w:val="both"/>
        <w:rPr>
          <w:rFonts w:eastAsia="Times New Roman" w:asciiTheme="minorHAnsi" w:hAnsiTheme="minorHAnsi" w:cstheme="minorHAnsi"/>
          <w:i/>
          <w:iCs/>
          <w:lang w:eastAsia="en-US"/>
        </w:rPr>
      </w:pPr>
      <w:r>
        <w:rPr>
          <w:rFonts w:eastAsia="Times New Roman" w:asciiTheme="minorHAnsi" w:hAnsiTheme="minorHAnsi" w:cstheme="minorHAnsi"/>
          <w:i/>
          <w:iCs/>
          <w:lang w:eastAsia="en-US"/>
        </w:rPr>
        <w:t>Sends a push notification that you click “Approve” or “Deny” on.</w:t>
      </w:r>
    </w:p>
    <w:p w:rsidR="006B7CF9" w:rsidP="00406AC1" w:rsidRDefault="000A2D48" w14:paraId="700A3707" w14:textId="77777777">
      <w:pPr>
        <w:pStyle w:val="Heading1"/>
        <w:numPr>
          <w:ilvl w:val="0"/>
          <w:numId w:val="25"/>
        </w:numPr>
        <w:spacing w:line="240" w:lineRule="auto"/>
        <w:ind w:left="567" w:hanging="567"/>
        <w:jc w:val="both"/>
      </w:pPr>
      <w:bookmarkStart w:name="_Toc94083730" w:id="12"/>
      <w:r>
        <w:t>Controls</w:t>
      </w:r>
      <w:bookmarkEnd w:id="12"/>
    </w:p>
    <w:p w:rsidR="00863998" w:rsidP="00863998" w:rsidRDefault="002D4BE7" w14:paraId="52EDE859" w14:textId="77777777">
      <w:pPr>
        <w:spacing w:after="0" w:line="240" w:lineRule="auto"/>
        <w:ind w:left="567" w:hanging="567"/>
        <w:jc w:val="both"/>
      </w:pPr>
      <w:r>
        <w:tab/>
      </w:r>
    </w:p>
    <w:p w:rsidR="002D4BE7" w:rsidP="002D4BE7" w:rsidRDefault="00863998" w14:paraId="0BF79240" w14:textId="31DF9CDA">
      <w:pPr>
        <w:ind w:left="567" w:hanging="567"/>
      </w:pPr>
      <w:r>
        <w:tab/>
      </w:r>
      <w:r w:rsidR="002D4BE7">
        <w:t xml:space="preserve">Hitherto, having a personal mobile telephone </w:t>
      </w:r>
      <w:r w:rsidR="0004013A">
        <w:t xml:space="preserve">out </w:t>
      </w:r>
      <w:r w:rsidR="002D4BE7">
        <w:t xml:space="preserve">on an individual’s desk </w:t>
      </w:r>
      <w:r w:rsidR="0004013A">
        <w:t>remains</w:t>
      </w:r>
      <w:r w:rsidR="002D4BE7">
        <w:t xml:space="preserve"> </w:t>
      </w:r>
      <w:r w:rsidR="0004013A">
        <w:t>prohibited</w:t>
      </w:r>
      <w:r w:rsidR="002D4BE7">
        <w:t xml:space="preserve">.  </w:t>
      </w:r>
      <w:r w:rsidR="00470CDA">
        <w:t>To</w:t>
      </w:r>
      <w:r w:rsidR="002D4BE7">
        <w:t xml:space="preserve"> strengthen our cyber security, it </w:t>
      </w:r>
      <w:r w:rsidR="00470CDA">
        <w:t>is however</w:t>
      </w:r>
      <w:r w:rsidR="002D4BE7">
        <w:t xml:space="preserve"> necessary to </w:t>
      </w:r>
      <w:r w:rsidR="0004013A">
        <w:t xml:space="preserve">allow the </w:t>
      </w:r>
      <w:r w:rsidR="002D4BE7">
        <w:t>use a mobile</w:t>
      </w:r>
      <w:r w:rsidR="0004013A">
        <w:t xml:space="preserve"> phone</w:t>
      </w:r>
      <w:r w:rsidR="002D4BE7">
        <w:t xml:space="preserve"> to </w:t>
      </w:r>
      <w:r w:rsidR="0004013A">
        <w:t xml:space="preserve">strengthen authentication and </w:t>
      </w:r>
      <w:r w:rsidR="002D4BE7">
        <w:t xml:space="preserve">gain access.  After </w:t>
      </w:r>
      <w:r w:rsidR="0004013A">
        <w:t xml:space="preserve">being </w:t>
      </w:r>
      <w:r w:rsidR="002D4BE7">
        <w:t>successful</w:t>
      </w:r>
      <w:r w:rsidR="0004013A">
        <w:t>ly</w:t>
      </w:r>
      <w:r w:rsidR="002D4BE7">
        <w:t xml:space="preserve"> log</w:t>
      </w:r>
      <w:r w:rsidR="0004013A">
        <w:t>ged</w:t>
      </w:r>
      <w:r w:rsidR="002D4BE7">
        <w:t xml:space="preserve"> in, all employees will be </w:t>
      </w:r>
      <w:r w:rsidR="0004013A">
        <w:t>required</w:t>
      </w:r>
      <w:r w:rsidR="002D4BE7">
        <w:t xml:space="preserve"> to place their mobile telephone in their desk drawer</w:t>
      </w:r>
      <w:r w:rsidR="0004013A">
        <w:t xml:space="preserve"> or away from their workspace</w:t>
      </w:r>
      <w:r w:rsidR="002D4BE7">
        <w:t xml:space="preserve"> and only </w:t>
      </w:r>
      <w:r w:rsidR="00470CDA">
        <w:t xml:space="preserve">bring </w:t>
      </w:r>
      <w:r w:rsidR="002D4BE7">
        <w:t>it out when there is a need to log in</w:t>
      </w:r>
      <w:r w:rsidR="00470CDA">
        <w:t>/ authenticate using the</w:t>
      </w:r>
      <w:r w:rsidR="002D4BE7">
        <w:t xml:space="preserve"> device.</w:t>
      </w:r>
    </w:p>
    <w:p w:rsidR="002D4BE7" w:rsidP="002D4BE7" w:rsidRDefault="002D4BE7" w14:paraId="33B254A7" w14:textId="77777777">
      <w:pPr>
        <w:ind w:left="567" w:hanging="567"/>
      </w:pPr>
      <w:r>
        <w:tab/>
      </w:r>
      <w:r>
        <w:t>We actively encourage our employees to place a great deal of emphasis on security and to take steps to prevent breaches in protocols</w:t>
      </w:r>
      <w:r w:rsidR="00952049">
        <w:t xml:space="preserve"> involving mobile telephones.</w:t>
      </w:r>
    </w:p>
    <w:p w:rsidR="006B7CF9" w:rsidP="00F369CF" w:rsidRDefault="006B7CF9" w14:paraId="5B66555F" w14:textId="77777777">
      <w:pPr>
        <w:pStyle w:val="Heading1"/>
        <w:numPr>
          <w:ilvl w:val="0"/>
          <w:numId w:val="25"/>
        </w:numPr>
        <w:spacing w:line="240" w:lineRule="auto"/>
        <w:ind w:left="567" w:hanging="567"/>
        <w:jc w:val="both"/>
      </w:pPr>
      <w:bookmarkStart w:name="_Toc94083731" w:id="13"/>
      <w:r>
        <w:t xml:space="preserve">Failure to </w:t>
      </w:r>
      <w:r w:rsidR="002C00E8">
        <w:t>comply</w:t>
      </w:r>
      <w:bookmarkEnd w:id="13"/>
    </w:p>
    <w:p w:rsidR="007D1D40" w:rsidP="00406AC1" w:rsidRDefault="007D1D40" w14:paraId="7FE5FB05" w14:textId="77777777">
      <w:pPr>
        <w:spacing w:after="0"/>
        <w:jc w:val="both"/>
      </w:pPr>
    </w:p>
    <w:p w:rsidR="00952049" w:rsidP="00952049" w:rsidRDefault="007D1D40" w14:paraId="34DBE308" w14:textId="77777777">
      <w:pPr>
        <w:ind w:left="567" w:hanging="567"/>
      </w:pPr>
      <w:r>
        <w:tab/>
      </w:r>
      <w:r w:rsidR="00952049">
        <w:t>The use of personal mobiles other than for log on purposes is deterred and individuals who are not compliant may be subject to disciplinary action being taken against them.</w:t>
      </w:r>
    </w:p>
    <w:p w:rsidR="002C00E8" w:rsidP="00952049" w:rsidRDefault="00FB3AA2" w14:paraId="72A17941" w14:textId="77777777">
      <w:pPr>
        <w:pStyle w:val="Heading1"/>
        <w:numPr>
          <w:ilvl w:val="0"/>
          <w:numId w:val="25"/>
        </w:numPr>
        <w:spacing w:line="240" w:lineRule="auto"/>
        <w:ind w:left="567" w:hanging="567"/>
        <w:jc w:val="both"/>
      </w:pPr>
      <w:bookmarkStart w:name="_Toc94083732" w:id="14"/>
      <w:r>
        <w:t>Monitoring</w:t>
      </w:r>
      <w:bookmarkEnd w:id="14"/>
    </w:p>
    <w:p w:rsidR="002D39B2" w:rsidP="00406AC1" w:rsidRDefault="002D39B2" w14:paraId="37B59A2A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Pr="00406AC1" w:rsidR="002D39B2" w:rsidP="00406AC1" w:rsidRDefault="00406AC1" w14:paraId="4CE8184C" w14:textId="77777777">
      <w:pPr>
        <w:pStyle w:val="NormalWeb"/>
        <w:spacing w:before="0" w:beforeAutospacing="0" w:after="0" w:afterAutospacing="0"/>
        <w:ind w:left="567" w:hanging="567"/>
        <w:jc w:val="both"/>
        <w:rPr>
          <w:rFonts w:asciiTheme="minorHAnsi" w:hAnsiTheme="minorHAnsi" w:eastAsiaTheme="minorHAnsi" w:cstheme="minorHAnsi"/>
          <w:lang w:eastAsia="en-US"/>
        </w:rPr>
      </w:pPr>
      <w:r w:rsidRPr="00406AC1">
        <w:rPr>
          <w:rFonts w:asciiTheme="minorHAnsi" w:hAnsiTheme="minorHAnsi" w:eastAsiaTheme="minorHAnsi" w:cstheme="minorHAnsi"/>
          <w:lang w:eastAsia="en-US"/>
        </w:rPr>
        <w:tab/>
      </w:r>
      <w:r w:rsidRPr="00406AC1" w:rsidR="002D39B2">
        <w:rPr>
          <w:rFonts w:asciiTheme="minorHAnsi" w:hAnsiTheme="minorHAnsi" w:eastAsiaTheme="minorHAnsi" w:cstheme="minorHAnsi"/>
          <w:lang w:eastAsia="en-US"/>
        </w:rPr>
        <w:t>Microlink will update this policy</w:t>
      </w:r>
      <w:r w:rsidR="00952049">
        <w:rPr>
          <w:rFonts w:asciiTheme="minorHAnsi" w:hAnsiTheme="minorHAnsi" w:eastAsiaTheme="minorHAnsi" w:cstheme="minorHAnsi"/>
          <w:lang w:eastAsia="en-US"/>
        </w:rPr>
        <w:t xml:space="preserve"> on an annual basis</w:t>
      </w:r>
      <w:r w:rsidRPr="00406AC1" w:rsidR="002D39B2">
        <w:rPr>
          <w:rFonts w:asciiTheme="minorHAnsi" w:hAnsiTheme="minorHAnsi" w:eastAsiaTheme="minorHAnsi" w:cstheme="minorHAnsi"/>
          <w:lang w:eastAsia="en-US"/>
        </w:rPr>
        <w:t>.</w:t>
      </w:r>
    </w:p>
    <w:p w:rsidR="006B3AC9" w:rsidP="00406AC1" w:rsidRDefault="006B3AC9" w14:paraId="7EF8E9AE" w14:textId="77777777">
      <w:pPr>
        <w:jc w:val="both"/>
        <w:rPr>
          <w:highlight w:val="lightGray"/>
        </w:rPr>
      </w:pPr>
    </w:p>
    <w:tbl>
      <w:tblPr>
        <w:tblStyle w:val="TableGrid"/>
        <w:tblW w:w="0" w:type="auto"/>
        <w:tblInd w:w="3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03"/>
        <w:gridCol w:w="6916"/>
      </w:tblGrid>
      <w:tr w:rsidRPr="000412A2" w:rsidR="00406AC1" w:rsidTr="001E5530" w14:paraId="7CCA8EE1" w14:textId="77777777">
        <w:tc>
          <w:tcPr>
            <w:tcW w:w="2303" w:type="dxa"/>
            <w:vAlign w:val="center"/>
          </w:tcPr>
          <w:p w:rsidRPr="000412A2" w:rsidR="00406AC1" w:rsidP="00406AC1" w:rsidRDefault="00406AC1" w14:paraId="2E29C2C1" w14:textId="77777777">
            <w:pPr>
              <w:jc w:val="both"/>
              <w:rPr>
                <w:rFonts w:cstheme="minorHAnsi"/>
              </w:rPr>
            </w:pPr>
            <w:r w:rsidRPr="000412A2">
              <w:rPr>
                <w:rFonts w:cstheme="minorHAnsi"/>
              </w:rPr>
              <w:t xml:space="preserve">Name: </w:t>
            </w:r>
          </w:p>
        </w:tc>
        <w:tc>
          <w:tcPr>
            <w:tcW w:w="6916" w:type="dxa"/>
            <w:vAlign w:val="center"/>
          </w:tcPr>
          <w:p w:rsidRPr="000412A2" w:rsidR="00406AC1" w:rsidP="00406AC1" w:rsidRDefault="00406AC1" w14:paraId="13213A69" w14:textId="77777777">
            <w:pPr>
              <w:jc w:val="both"/>
              <w:rPr>
                <w:rFonts w:cstheme="minorHAnsi"/>
              </w:rPr>
            </w:pPr>
            <w:r w:rsidRPr="000412A2">
              <w:rPr>
                <w:rFonts w:cstheme="minorHAnsi"/>
              </w:rPr>
              <w:t>Michael Moore</w:t>
            </w:r>
          </w:p>
        </w:tc>
      </w:tr>
      <w:tr w:rsidRPr="000412A2" w:rsidR="00406AC1" w:rsidTr="001E5530" w14:paraId="0D394F79" w14:textId="77777777">
        <w:tc>
          <w:tcPr>
            <w:tcW w:w="2303" w:type="dxa"/>
            <w:vAlign w:val="center"/>
          </w:tcPr>
          <w:p w:rsidRPr="000412A2" w:rsidR="00406AC1" w:rsidP="00406AC1" w:rsidRDefault="00406AC1" w14:paraId="01D84B8C" w14:textId="77777777">
            <w:pPr>
              <w:jc w:val="both"/>
              <w:rPr>
                <w:rFonts w:cstheme="minorHAnsi"/>
              </w:rPr>
            </w:pPr>
            <w:r w:rsidRPr="000412A2">
              <w:rPr>
                <w:rFonts w:cstheme="minorHAnsi"/>
              </w:rPr>
              <w:t>Position:</w:t>
            </w:r>
          </w:p>
        </w:tc>
        <w:tc>
          <w:tcPr>
            <w:tcW w:w="6916" w:type="dxa"/>
            <w:vAlign w:val="center"/>
          </w:tcPr>
          <w:p w:rsidRPr="000412A2" w:rsidR="00406AC1" w:rsidP="00406AC1" w:rsidRDefault="00406AC1" w14:paraId="61D6EC6F" w14:textId="77777777">
            <w:pPr>
              <w:jc w:val="both"/>
              <w:rPr>
                <w:rFonts w:cstheme="minorHAnsi"/>
              </w:rPr>
            </w:pPr>
            <w:r w:rsidRPr="000412A2">
              <w:rPr>
                <w:rFonts w:cstheme="minorHAnsi"/>
              </w:rPr>
              <w:t>Legal Counsel</w:t>
            </w:r>
          </w:p>
        </w:tc>
      </w:tr>
      <w:tr w:rsidRPr="000412A2" w:rsidR="00406AC1" w:rsidTr="001E5530" w14:paraId="4EF08FEA" w14:textId="77777777">
        <w:tc>
          <w:tcPr>
            <w:tcW w:w="2303" w:type="dxa"/>
            <w:vAlign w:val="center"/>
          </w:tcPr>
          <w:p w:rsidRPr="000412A2" w:rsidR="00406AC1" w:rsidP="00406AC1" w:rsidRDefault="00406AC1" w14:paraId="6AAA83B6" w14:textId="77777777">
            <w:pPr>
              <w:jc w:val="both"/>
              <w:rPr>
                <w:rFonts w:cstheme="minorHAnsi"/>
              </w:rPr>
            </w:pPr>
            <w:r w:rsidRPr="000412A2">
              <w:rPr>
                <w:rFonts w:cstheme="minorHAnsi"/>
              </w:rPr>
              <w:t>Date:</w:t>
            </w:r>
          </w:p>
        </w:tc>
        <w:tc>
          <w:tcPr>
            <w:tcW w:w="6916" w:type="dxa"/>
            <w:vAlign w:val="center"/>
          </w:tcPr>
          <w:p w:rsidRPr="000412A2" w:rsidR="00406AC1" w:rsidP="00406AC1" w:rsidRDefault="00406AC1" w14:paraId="2A8BC425" w14:textId="77777777">
            <w:pPr>
              <w:jc w:val="both"/>
              <w:rPr>
                <w:rFonts w:cstheme="minorHAnsi"/>
              </w:rPr>
            </w:pPr>
          </w:p>
        </w:tc>
      </w:tr>
      <w:tr w:rsidRPr="000412A2" w:rsidR="00406AC1" w:rsidTr="001E5530" w14:paraId="30E4415B" w14:textId="77777777">
        <w:tc>
          <w:tcPr>
            <w:tcW w:w="2303" w:type="dxa"/>
            <w:vAlign w:val="center"/>
          </w:tcPr>
          <w:p w:rsidRPr="000412A2" w:rsidR="00406AC1" w:rsidP="00406AC1" w:rsidRDefault="00406AC1" w14:paraId="7DCDE0FE" w14:textId="77777777">
            <w:pPr>
              <w:jc w:val="both"/>
              <w:rPr>
                <w:rFonts w:cstheme="minorHAnsi"/>
              </w:rPr>
            </w:pPr>
            <w:r w:rsidRPr="000412A2">
              <w:rPr>
                <w:rFonts w:cstheme="minorHAnsi"/>
              </w:rPr>
              <w:t>Signature:</w:t>
            </w:r>
          </w:p>
        </w:tc>
        <w:tc>
          <w:tcPr>
            <w:tcW w:w="6916" w:type="dxa"/>
            <w:tcBorders>
              <w:bottom w:val="single" w:color="auto" w:sz="4" w:space="0"/>
            </w:tcBorders>
            <w:vAlign w:val="center"/>
          </w:tcPr>
          <w:p w:rsidRPr="000412A2" w:rsidR="00406AC1" w:rsidP="00406AC1" w:rsidRDefault="00406AC1" w14:paraId="5E3D5A12" w14:textId="77777777">
            <w:pPr>
              <w:jc w:val="both"/>
              <w:rPr>
                <w:rFonts w:cstheme="minorHAnsi"/>
              </w:rPr>
            </w:pPr>
          </w:p>
          <w:p w:rsidRPr="000412A2" w:rsidR="00406AC1" w:rsidP="00406AC1" w:rsidRDefault="00406AC1" w14:paraId="72B550A8" w14:textId="77777777">
            <w:pPr>
              <w:jc w:val="both"/>
              <w:rPr>
                <w:rFonts w:cstheme="minorHAnsi"/>
              </w:rPr>
            </w:pPr>
          </w:p>
        </w:tc>
      </w:tr>
    </w:tbl>
    <w:p w:rsidRPr="006B3AC9" w:rsidR="00406AC1" w:rsidP="00406AC1" w:rsidRDefault="00406AC1" w14:paraId="3FAC1182" w14:textId="77777777">
      <w:pPr>
        <w:jc w:val="both"/>
        <w:rPr>
          <w:highlight w:val="lightGray"/>
        </w:rPr>
      </w:pPr>
    </w:p>
    <w:sectPr w:rsidRPr="006B3AC9" w:rsidR="00406AC1" w:rsidSect="004F4CA9">
      <w:headerReference w:type="default" r:id="rId11"/>
      <w:footerReference w:type="even" r:id="rId12"/>
      <w:footerReference w:type="default" r:id="rId13"/>
      <w:footerReference w:type="first" r:id="rId14"/>
      <w:pgSz w:w="11906" w:h="16838" w:orient="portrait"/>
      <w:pgMar w:top="720" w:right="720" w:bottom="720" w:left="720" w:header="340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0C16" w:rsidP="0092700F" w:rsidRDefault="00780C16" w14:paraId="2519CA08" w14:textId="77777777">
      <w:pPr>
        <w:spacing w:after="0" w:line="240" w:lineRule="auto"/>
      </w:pPr>
      <w:r>
        <w:separator/>
      </w:r>
    </w:p>
  </w:endnote>
  <w:endnote w:type="continuationSeparator" w:id="0">
    <w:p w:rsidR="00780C16" w:rsidP="0092700F" w:rsidRDefault="00780C16" w14:paraId="6564F2F4" w14:textId="77777777">
      <w:pPr>
        <w:spacing w:after="0" w:line="240" w:lineRule="auto"/>
      </w:pPr>
      <w:r>
        <w:continuationSeparator/>
      </w:r>
    </w:p>
  </w:endnote>
  <w:endnote w:type="continuationNotice" w:id="1">
    <w:p w:rsidR="00780C16" w:rsidRDefault="00780C16" w14:paraId="07BCCAA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C6121B" w:rsidRDefault="00264384" w14:paraId="5EF6566C" w14:textId="0B3F7A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451980" wp14:editId="14CA300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7145"/>
              <wp:wrapSquare wrapText="bothSides"/>
              <wp:docPr id="5" name="Text Box 5" descr="Unrestricted Grade 0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64384" w:rsidR="00264384" w:rsidRDefault="00264384" w14:paraId="5716642A" w14:textId="110D7B33">
                          <w:pPr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64384"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Unrestricted Grade 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03CF5654">
            <v:shapetype id="_x0000_t202" coordsize="21600,21600" o:spt="202" path="m,l,21600r21600,l21600,xe" w14:anchorId="1D451980">
              <v:stroke joinstyle="miter"/>
              <v:path gradientshapeok="t" o:connecttype="rect"/>
            </v:shapetype>
            <v:shape id="Text Box 5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Unrestricted Grade 0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>
              <v:fill o:detectmouseclick="t"/>
              <v:textbox style="mso-fit-shape-to-text:t" inset="0,0,0,0">
                <w:txbxContent>
                  <w:p w:rsidRPr="00264384" w:rsidR="00264384" w:rsidRDefault="00264384" w14:paraId="787AA18A" w14:textId="110D7B33">
                    <w:pPr>
                      <w:rPr>
                        <w:rFonts w:ascii="Calibri" w:hAnsi="Calibri" w:eastAsia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64384">
                      <w:rPr>
                        <w:rFonts w:ascii="Calibri" w:hAnsi="Calibri" w:eastAsia="Calibri" w:cs="Calibri"/>
                        <w:noProof/>
                        <w:color w:val="008000"/>
                        <w:sz w:val="20"/>
                        <w:szCs w:val="20"/>
                      </w:rPr>
                      <w:t>Unrestricted Grade 0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tbl>
    <w:tblPr>
      <w:tblStyle w:val="PlainTable1"/>
      <w:tblW w:w="5000" w:type="pct"/>
      <w:tblLook w:val="01E0" w:firstRow="1" w:lastRow="1" w:firstColumn="1" w:lastColumn="1" w:noHBand="0" w:noVBand="0"/>
    </w:tblPr>
    <w:tblGrid>
      <w:gridCol w:w="1779"/>
      <w:gridCol w:w="2809"/>
      <w:gridCol w:w="1498"/>
      <w:gridCol w:w="1911"/>
      <w:gridCol w:w="1309"/>
      <w:gridCol w:w="1150"/>
    </w:tblGrid>
    <w:tr w:rsidRPr="00AE2B9D" w:rsidR="00AE2B9D" w:rsidTr="00F95995" w14:paraId="64948EAA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4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50" w:type="pct"/>
        </w:tcPr>
        <w:p w:rsidRPr="009D7D03" w:rsidR="00331C75" w:rsidP="00331C75" w:rsidRDefault="00331C75" w14:paraId="7F25EE23" w14:textId="2E265D9F">
          <w:pPr>
            <w:pStyle w:val="Footer"/>
            <w:spacing w:before="100" w:beforeAutospacing="1" w:after="100" w:afterAutospacing="1"/>
            <w:jc w:val="center"/>
            <w:rPr>
              <w:b w:val="0"/>
              <w:color w:val="262626" w:themeColor="text1" w:themeTint="D9"/>
              <w:szCs w:val="16"/>
            </w:rPr>
          </w:pPr>
          <w:r w:rsidRPr="009D7D03">
            <w:rPr>
              <w:color w:val="262626" w:themeColor="text1" w:themeTint="D9"/>
              <w:szCs w:val="16"/>
            </w:rPr>
            <w:t>Classification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343" w:type="pct"/>
        </w:tcPr>
        <w:p w:rsidRPr="009D7D03" w:rsidR="00331C75" w:rsidP="00331C75" w:rsidRDefault="00264384" w14:paraId="6D2DA15C" w14:textId="10E25EB4">
          <w:pPr>
            <w:pStyle w:val="Footer"/>
            <w:spacing w:before="100" w:beforeAutospacing="1" w:after="100" w:afterAutospacing="1"/>
            <w:jc w:val="center"/>
            <w:rPr>
              <w:color w:val="262626" w:themeColor="text1" w:themeTint="D9"/>
              <w:szCs w:val="16"/>
            </w:rPr>
          </w:pPr>
          <w:r>
            <w:rPr>
              <w:noProof/>
              <w:color w:val="262626" w:themeColor="text1" w:themeTint="D9"/>
              <w:szCs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0576AB33" wp14:editId="6D7F898B">
                    <wp:simplePos x="0" y="0"/>
                    <wp:positionH relativeFrom="column">
                      <wp:posOffset>242591</wp:posOffset>
                    </wp:positionH>
                    <wp:positionV relativeFrom="paragraph">
                      <wp:posOffset>235</wp:posOffset>
                    </wp:positionV>
                    <wp:extent cx="443865" cy="443865"/>
                    <wp:effectExtent l="0" t="0" r="1270" b="17145"/>
                    <wp:wrapSquare wrapText="bothSides"/>
                    <wp:docPr id="7" name="Text Box 7" descr="Unrestricted Grade 0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Pr="00264384" w:rsidR="00264384" w:rsidRDefault="00264384" w14:paraId="707683D8" w14:textId="0DACF3E0">
                                <w:pPr>
                                  <w:rPr>
                                    <w:rFonts w:ascii="Calibri" w:hAnsi="Calibri" w:eastAsia="Calibri"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264384">
                                  <w:rPr>
                                    <w:rFonts w:ascii="Calibri" w:hAnsi="Calibri" w:eastAsia="Calibri"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Unrestricted Grade 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 w14:anchorId="6CC557D2">
                  <v:shapetype id="_x0000_t202" coordsize="21600,21600" o:spt="202" path="m,l,21600r21600,l21600,xe" w14:anchorId="0576AB33">
                    <v:stroke joinstyle="miter"/>
                    <v:path gradientshapeok="t" o:connecttype="rect"/>
                  </v:shapetype>
                  <v:shape id="Text Box 7" style="position:absolute;left:0;text-align:left;margin-left:19.1pt;margin-top:0;width:34.95pt;height:34.95pt;z-index:25166028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alt="Unrestricted Grade 0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">
                    <v:fill o:detectmouseclick="t"/>
                    <v:textbox style="mso-fit-shape-to-text:t" inset="0,0,0,0">
                      <w:txbxContent>
                        <w:p w:rsidRPr="00264384" w:rsidR="00264384" w:rsidRDefault="00264384" w14:paraId="74EA279C" w14:textId="0DACF3E0">
                          <w:pPr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64384"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Unrestricted Grade 0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716" w:type="pct"/>
        </w:tcPr>
        <w:p w:rsidRPr="009D7D03" w:rsidR="00331C75" w:rsidP="00331C75" w:rsidRDefault="00331C75" w14:paraId="0A942EF3" w14:textId="77777777">
          <w:pPr>
            <w:pStyle w:val="Footer"/>
            <w:spacing w:before="100" w:beforeAutospacing="1" w:after="100" w:afterAutospacing="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262626" w:themeColor="text1" w:themeTint="D9"/>
              <w:szCs w:val="16"/>
            </w:rPr>
          </w:pPr>
          <w:r w:rsidRPr="009D7D03">
            <w:rPr>
              <w:color w:val="262626" w:themeColor="text1" w:themeTint="D9"/>
              <w:szCs w:val="16"/>
            </w:rPr>
            <w:t>Reference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914" w:type="pct"/>
        </w:tcPr>
        <w:p w:rsidRPr="002D39B2" w:rsidR="002D39B2" w:rsidP="00331C75" w:rsidRDefault="00C774B7" w14:paraId="71D9E2BC" w14:textId="5B47AD80">
          <w:pPr>
            <w:pStyle w:val="Footer"/>
            <w:spacing w:before="100" w:beforeAutospacing="1" w:after="100" w:afterAutospacing="1"/>
            <w:jc w:val="center"/>
            <w:rPr>
              <w:b w:val="0"/>
              <w:bCs w:val="0"/>
            </w:rPr>
          </w:pPr>
          <w:r w:rsidRPr="00C774B7">
            <w:t>ISMS Information Classification &amp; Handling Policy</w:t>
          </w:r>
        </w:p>
      </w:tc>
      <w:tc>
        <w:tcPr>
          <w:tcW w:w="626" w:type="pct"/>
        </w:tcPr>
        <w:p w:rsidRPr="009D7D03" w:rsidR="00331C75" w:rsidP="00331C75" w:rsidRDefault="00331C75" w14:paraId="4EDC4AEB" w14:textId="77777777">
          <w:pPr>
            <w:pStyle w:val="Footer"/>
            <w:spacing w:before="100" w:beforeAutospacing="1" w:after="100" w:afterAutospacing="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262626" w:themeColor="text1" w:themeTint="D9"/>
              <w:szCs w:val="16"/>
            </w:rPr>
          </w:pPr>
          <w:r w:rsidRPr="009D7D03">
            <w:rPr>
              <w:color w:val="262626" w:themeColor="text1" w:themeTint="D9"/>
              <w:szCs w:val="16"/>
            </w:rPr>
            <w:t xml:space="preserve">Page </w:t>
          </w: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550" w:type="pct"/>
        </w:tcPr>
        <w:p w:rsidRPr="009D7D03" w:rsidR="00331C75" w:rsidP="00331C75" w:rsidRDefault="00331C75" w14:paraId="743306B0" w14:textId="77777777">
          <w:pPr>
            <w:pStyle w:val="Footer"/>
            <w:spacing w:before="100" w:beforeAutospacing="1" w:after="100" w:afterAutospacing="1"/>
            <w:rPr>
              <w:color w:val="262626" w:themeColor="text1" w:themeTint="D9"/>
              <w:szCs w:val="16"/>
            </w:rPr>
          </w:pPr>
          <w:r w:rsidRPr="009D7D03">
            <w:rPr>
              <w:color w:val="262626" w:themeColor="text1" w:themeTint="D9"/>
              <w:szCs w:val="16"/>
            </w:rPr>
            <w:t xml:space="preserve"> </w:t>
          </w:r>
          <w:r w:rsidRPr="009D7D03">
            <w:rPr>
              <w:color w:val="262626" w:themeColor="text1" w:themeTint="D9"/>
              <w:szCs w:val="16"/>
            </w:rPr>
            <w:fldChar w:fldCharType="begin"/>
          </w:r>
          <w:r w:rsidRPr="009D7D03">
            <w:rPr>
              <w:color w:val="262626" w:themeColor="text1" w:themeTint="D9"/>
              <w:szCs w:val="16"/>
            </w:rPr>
            <w:instrText xml:space="preserve"> PAGE   \* MERGEFORMAT </w:instrText>
          </w:r>
          <w:r w:rsidRPr="009D7D03">
            <w:rPr>
              <w:color w:val="262626" w:themeColor="text1" w:themeTint="D9"/>
              <w:szCs w:val="16"/>
            </w:rPr>
            <w:fldChar w:fldCharType="separate"/>
          </w:r>
          <w:r w:rsidRPr="009D7D03">
            <w:rPr>
              <w:noProof/>
              <w:color w:val="262626" w:themeColor="text1" w:themeTint="D9"/>
              <w:szCs w:val="16"/>
            </w:rPr>
            <w:t>1</w:t>
          </w:r>
          <w:r w:rsidRPr="009D7D03">
            <w:rPr>
              <w:noProof/>
              <w:color w:val="262626" w:themeColor="text1" w:themeTint="D9"/>
              <w:szCs w:val="16"/>
            </w:rPr>
            <w:fldChar w:fldCharType="end"/>
          </w:r>
          <w:r w:rsidRPr="009D7D03">
            <w:rPr>
              <w:noProof/>
              <w:color w:val="262626" w:themeColor="text1" w:themeTint="D9"/>
              <w:szCs w:val="16"/>
            </w:rPr>
            <w:t xml:space="preserve"> of </w:t>
          </w:r>
          <w:r w:rsidRPr="009D7D03">
            <w:rPr>
              <w:noProof/>
              <w:color w:val="262626" w:themeColor="text1" w:themeTint="D9"/>
              <w:szCs w:val="16"/>
            </w:rPr>
            <w:fldChar w:fldCharType="begin"/>
          </w:r>
          <w:r w:rsidRPr="009D7D03">
            <w:rPr>
              <w:noProof/>
              <w:color w:val="262626" w:themeColor="text1" w:themeTint="D9"/>
              <w:szCs w:val="16"/>
            </w:rPr>
            <w:instrText xml:space="preserve"> NUMPAGES   \* MERGEFORMAT </w:instrText>
          </w:r>
          <w:r w:rsidRPr="009D7D03">
            <w:rPr>
              <w:noProof/>
              <w:color w:val="262626" w:themeColor="text1" w:themeTint="D9"/>
              <w:szCs w:val="16"/>
            </w:rPr>
            <w:fldChar w:fldCharType="separate"/>
          </w:r>
          <w:r w:rsidRPr="009D7D03">
            <w:rPr>
              <w:noProof/>
              <w:color w:val="262626" w:themeColor="text1" w:themeTint="D9"/>
              <w:szCs w:val="16"/>
            </w:rPr>
            <w:t>2</w:t>
          </w:r>
          <w:r w:rsidRPr="009D7D03">
            <w:rPr>
              <w:noProof/>
              <w:color w:val="262626" w:themeColor="text1" w:themeTint="D9"/>
              <w:szCs w:val="16"/>
            </w:rPr>
            <w:fldChar w:fldCharType="end"/>
          </w:r>
        </w:p>
      </w:tc>
    </w:tr>
  </w:tbl>
  <w:p w:rsidR="00331C75" w:rsidRDefault="00331C75" w14:paraId="3231EBF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C6121B" w:rsidRDefault="00264384" w14:paraId="1FA78739" w14:textId="1109E9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48BFC9" wp14:editId="2CC37A9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7145"/>
              <wp:wrapSquare wrapText="bothSides"/>
              <wp:docPr id="4" name="Text Box 4" descr="Unrestricted Grade 0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64384" w:rsidR="00264384" w:rsidRDefault="00264384" w14:paraId="2FC32130" w14:textId="6BDCF6D1">
                          <w:pPr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64384"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Unrestricted Grade 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0C37978">
            <v:shapetype id="_x0000_t202" coordsize="21600,21600" o:spt="202" path="m,l,21600r21600,l21600,xe" w14:anchorId="4448BFC9">
              <v:stroke joinstyle="miter"/>
              <v:path gradientshapeok="t" o:connecttype="rect"/>
            </v:shapetype>
            <v:shape id="Text Box 4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Unrestricted Grade 0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>
              <v:fill o:detectmouseclick="t"/>
              <v:textbox style="mso-fit-shape-to-text:t" inset="0,0,0,0">
                <w:txbxContent>
                  <w:p w:rsidRPr="00264384" w:rsidR="00264384" w:rsidRDefault="00264384" w14:paraId="0C0B5BC9" w14:textId="6BDCF6D1">
                    <w:pPr>
                      <w:rPr>
                        <w:rFonts w:ascii="Calibri" w:hAnsi="Calibri" w:eastAsia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64384">
                      <w:rPr>
                        <w:rFonts w:ascii="Calibri" w:hAnsi="Calibri" w:eastAsia="Calibri" w:cs="Calibri"/>
                        <w:noProof/>
                        <w:color w:val="008000"/>
                        <w:sz w:val="20"/>
                        <w:szCs w:val="20"/>
                      </w:rPr>
                      <w:t>Unrestricted Grade 0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0C16" w:rsidP="0092700F" w:rsidRDefault="00780C16" w14:paraId="56C5C7FB" w14:textId="77777777">
      <w:pPr>
        <w:spacing w:after="0" w:line="240" w:lineRule="auto"/>
      </w:pPr>
      <w:r>
        <w:separator/>
      </w:r>
    </w:p>
  </w:footnote>
  <w:footnote w:type="continuationSeparator" w:id="0">
    <w:p w:rsidR="00780C16" w:rsidP="0092700F" w:rsidRDefault="00780C16" w14:paraId="17809A85" w14:textId="77777777">
      <w:pPr>
        <w:spacing w:after="0" w:line="240" w:lineRule="auto"/>
      </w:pPr>
      <w:r>
        <w:continuationSeparator/>
      </w:r>
    </w:p>
  </w:footnote>
  <w:footnote w:type="continuationNotice" w:id="1">
    <w:p w:rsidR="00780C16" w:rsidRDefault="00780C16" w14:paraId="1AAA980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2700F" w:rsidP="00DF3F82" w:rsidRDefault="007339E2" w14:paraId="30D1162F" w14:textId="77777777">
    <w:pPr>
      <w:tabs>
        <w:tab w:val="right" w:pos="10326"/>
      </w:tabs>
      <w:jc w:val="right"/>
    </w:pPr>
    <w:r>
      <w:rPr>
        <w:noProof/>
        <w:lang w:eastAsia="en-GB"/>
      </w:rPr>
      <w:drawing>
        <wp:inline distT="0" distB="0" distL="0" distR="0" wp14:anchorId="6E4B5A13" wp14:editId="5BCB7F6A">
          <wp:extent cx="1971675" cy="59045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65" t="26025" r="11566" b="16357"/>
                  <a:stretch/>
                </pic:blipFill>
                <pic:spPr bwMode="auto">
                  <a:xfrm>
                    <a:off x="0" y="0"/>
                    <a:ext cx="2022697" cy="605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6E0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E117E"/>
    <w:multiLevelType w:val="multilevel"/>
    <w:tmpl w:val="6B7C08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CD48C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2673F9"/>
    <w:multiLevelType w:val="multilevel"/>
    <w:tmpl w:val="F21CB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394AE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00630B"/>
    <w:multiLevelType w:val="multilevel"/>
    <w:tmpl w:val="6B7C08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450BCA"/>
    <w:multiLevelType w:val="multilevel"/>
    <w:tmpl w:val="F21CB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5C176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FB64A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0F196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757A89"/>
    <w:multiLevelType w:val="hybridMultilevel"/>
    <w:tmpl w:val="59CA2F2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85620D0"/>
    <w:multiLevelType w:val="multilevel"/>
    <w:tmpl w:val="2D846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C4204E"/>
    <w:multiLevelType w:val="hybridMultilevel"/>
    <w:tmpl w:val="0A3E65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1B408F6"/>
    <w:multiLevelType w:val="multilevel"/>
    <w:tmpl w:val="7AA2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3.1.1%2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6B908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8B44B7"/>
    <w:multiLevelType w:val="hybridMultilevel"/>
    <w:tmpl w:val="EB0A6F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C8D228F"/>
    <w:multiLevelType w:val="multilevel"/>
    <w:tmpl w:val="2D846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44692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1F497B"/>
    <w:multiLevelType w:val="multilevel"/>
    <w:tmpl w:val="7F2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80C393E"/>
    <w:multiLevelType w:val="multilevel"/>
    <w:tmpl w:val="2D846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A86A6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9E18BC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2" w15:restartNumberingAfterBreak="0">
    <w:nsid w:val="4D1F6D43"/>
    <w:multiLevelType w:val="hybridMultilevel"/>
    <w:tmpl w:val="BB0A04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27917"/>
    <w:multiLevelType w:val="hybridMultilevel"/>
    <w:tmpl w:val="866C5030"/>
    <w:lvl w:ilvl="0" w:tplc="3C16A070">
      <w:start w:val="1"/>
      <w:numFmt w:val="decimal"/>
      <w:lvlText w:val="3.1.1%1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6E1480D"/>
    <w:multiLevelType w:val="hybridMultilevel"/>
    <w:tmpl w:val="C316C1A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1E64D6"/>
    <w:multiLevelType w:val="multilevel"/>
    <w:tmpl w:val="2D846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874891"/>
    <w:multiLevelType w:val="multilevel"/>
    <w:tmpl w:val="7AA2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3.1.1%2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604503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3D94231"/>
    <w:multiLevelType w:val="hybridMultilevel"/>
    <w:tmpl w:val="3190D2F6"/>
    <w:lvl w:ilvl="0" w:tplc="D8968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BB80D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C764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5545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8100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B5C6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854E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5EE1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3828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9" w15:restartNumberingAfterBreak="0">
    <w:nsid w:val="67A60850"/>
    <w:multiLevelType w:val="multilevel"/>
    <w:tmpl w:val="3ABE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68943D73"/>
    <w:multiLevelType w:val="multilevel"/>
    <w:tmpl w:val="31A4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6AED5B8C"/>
    <w:multiLevelType w:val="hybridMultilevel"/>
    <w:tmpl w:val="9056CAE2"/>
    <w:lvl w:ilvl="0" w:tplc="4F9A40F0">
      <w:start w:val="1"/>
      <w:numFmt w:val="upperRoman"/>
      <w:lvlText w:val="3.1.1%1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B114A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B200578"/>
    <w:multiLevelType w:val="multilevel"/>
    <w:tmpl w:val="2D846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AF528C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 w16cid:durableId="193885255">
    <w:abstractNumId w:val="8"/>
  </w:num>
  <w:num w:numId="2" w16cid:durableId="496843887">
    <w:abstractNumId w:val="22"/>
  </w:num>
  <w:num w:numId="3" w16cid:durableId="1737315638">
    <w:abstractNumId w:val="27"/>
  </w:num>
  <w:num w:numId="4" w16cid:durableId="1193034014">
    <w:abstractNumId w:val="4"/>
  </w:num>
  <w:num w:numId="5" w16cid:durableId="1899784271">
    <w:abstractNumId w:val="0"/>
  </w:num>
  <w:num w:numId="6" w16cid:durableId="784495265">
    <w:abstractNumId w:val="28"/>
  </w:num>
  <w:num w:numId="7" w16cid:durableId="154223082">
    <w:abstractNumId w:val="33"/>
  </w:num>
  <w:num w:numId="8" w16cid:durableId="1581671993">
    <w:abstractNumId w:val="19"/>
  </w:num>
  <w:num w:numId="9" w16cid:durableId="126825447">
    <w:abstractNumId w:val="11"/>
  </w:num>
  <w:num w:numId="10" w16cid:durableId="8873748">
    <w:abstractNumId w:val="12"/>
  </w:num>
  <w:num w:numId="11" w16cid:durableId="193659692">
    <w:abstractNumId w:val="25"/>
  </w:num>
  <w:num w:numId="12" w16cid:durableId="1350566596">
    <w:abstractNumId w:val="16"/>
  </w:num>
  <w:num w:numId="13" w16cid:durableId="1205412881">
    <w:abstractNumId w:val="1"/>
  </w:num>
  <w:num w:numId="14" w16cid:durableId="1783763704">
    <w:abstractNumId w:val="5"/>
  </w:num>
  <w:num w:numId="15" w16cid:durableId="985359058">
    <w:abstractNumId w:val="21"/>
  </w:num>
  <w:num w:numId="16" w16cid:durableId="1836532073">
    <w:abstractNumId w:val="34"/>
  </w:num>
  <w:num w:numId="17" w16cid:durableId="1223104682">
    <w:abstractNumId w:val="2"/>
  </w:num>
  <w:num w:numId="18" w16cid:durableId="2091155157">
    <w:abstractNumId w:val="20"/>
  </w:num>
  <w:num w:numId="19" w16cid:durableId="1057585752">
    <w:abstractNumId w:val="32"/>
  </w:num>
  <w:num w:numId="20" w16cid:durableId="132137243">
    <w:abstractNumId w:val="14"/>
  </w:num>
  <w:num w:numId="21" w16cid:durableId="253905657">
    <w:abstractNumId w:val="7"/>
  </w:num>
  <w:num w:numId="22" w16cid:durableId="460928331">
    <w:abstractNumId w:val="6"/>
  </w:num>
  <w:num w:numId="23" w16cid:durableId="2110347597">
    <w:abstractNumId w:val="3"/>
  </w:num>
  <w:num w:numId="24" w16cid:durableId="1118522783">
    <w:abstractNumId w:val="17"/>
  </w:num>
  <w:num w:numId="25" w16cid:durableId="1845437068">
    <w:abstractNumId w:val="9"/>
  </w:num>
  <w:num w:numId="26" w16cid:durableId="1182863542">
    <w:abstractNumId w:val="24"/>
  </w:num>
  <w:num w:numId="27" w16cid:durableId="386150137">
    <w:abstractNumId w:val="30"/>
  </w:num>
  <w:num w:numId="28" w16cid:durableId="58865184">
    <w:abstractNumId w:val="18"/>
  </w:num>
  <w:num w:numId="29" w16cid:durableId="500242753">
    <w:abstractNumId w:val="29"/>
  </w:num>
  <w:num w:numId="30" w16cid:durableId="1704284793">
    <w:abstractNumId w:val="13"/>
  </w:num>
  <w:num w:numId="31" w16cid:durableId="664473181">
    <w:abstractNumId w:val="26"/>
  </w:num>
  <w:num w:numId="32" w16cid:durableId="1914847963">
    <w:abstractNumId w:val="10"/>
  </w:num>
  <w:num w:numId="33" w16cid:durableId="1586570978">
    <w:abstractNumId w:val="31"/>
  </w:num>
  <w:num w:numId="34" w16cid:durableId="1857383106">
    <w:abstractNumId w:val="23"/>
  </w:num>
  <w:num w:numId="35" w16cid:durableId="271203651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4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87"/>
    <w:rsid w:val="00020A30"/>
    <w:rsid w:val="00023B83"/>
    <w:rsid w:val="0004013A"/>
    <w:rsid w:val="000A2D48"/>
    <w:rsid w:val="00135B9B"/>
    <w:rsid w:val="00156F7B"/>
    <w:rsid w:val="00162500"/>
    <w:rsid w:val="001E5530"/>
    <w:rsid w:val="0022614E"/>
    <w:rsid w:val="00251FAB"/>
    <w:rsid w:val="00264384"/>
    <w:rsid w:val="00291732"/>
    <w:rsid w:val="00292F55"/>
    <w:rsid w:val="002C00E8"/>
    <w:rsid w:val="002C2DA6"/>
    <w:rsid w:val="002D39B2"/>
    <w:rsid w:val="002D4BE7"/>
    <w:rsid w:val="00310C12"/>
    <w:rsid w:val="0033028D"/>
    <w:rsid w:val="00331C75"/>
    <w:rsid w:val="00356187"/>
    <w:rsid w:val="003912C7"/>
    <w:rsid w:val="003979E0"/>
    <w:rsid w:val="003F6DC8"/>
    <w:rsid w:val="00406AC1"/>
    <w:rsid w:val="00430CA5"/>
    <w:rsid w:val="00434228"/>
    <w:rsid w:val="00470CDA"/>
    <w:rsid w:val="00491797"/>
    <w:rsid w:val="004F4CA9"/>
    <w:rsid w:val="0052002A"/>
    <w:rsid w:val="00552AC7"/>
    <w:rsid w:val="00566DCD"/>
    <w:rsid w:val="005754E5"/>
    <w:rsid w:val="00577EDD"/>
    <w:rsid w:val="0058143B"/>
    <w:rsid w:val="005A61D7"/>
    <w:rsid w:val="005D5CC1"/>
    <w:rsid w:val="005E316C"/>
    <w:rsid w:val="005F09E0"/>
    <w:rsid w:val="00653479"/>
    <w:rsid w:val="00654F95"/>
    <w:rsid w:val="00672D60"/>
    <w:rsid w:val="006A4D6D"/>
    <w:rsid w:val="006B3AC9"/>
    <w:rsid w:val="006B7CF9"/>
    <w:rsid w:val="006C2F7D"/>
    <w:rsid w:val="006F344C"/>
    <w:rsid w:val="007339E2"/>
    <w:rsid w:val="0075764B"/>
    <w:rsid w:val="00760AD9"/>
    <w:rsid w:val="00780C16"/>
    <w:rsid w:val="007946FC"/>
    <w:rsid w:val="007C003B"/>
    <w:rsid w:val="007D1D40"/>
    <w:rsid w:val="007E2BED"/>
    <w:rsid w:val="00863998"/>
    <w:rsid w:val="008A092A"/>
    <w:rsid w:val="008A49D8"/>
    <w:rsid w:val="008C429A"/>
    <w:rsid w:val="0092700F"/>
    <w:rsid w:val="00952049"/>
    <w:rsid w:val="009D7D03"/>
    <w:rsid w:val="009E3700"/>
    <w:rsid w:val="009F7E41"/>
    <w:rsid w:val="00A25377"/>
    <w:rsid w:val="00A81C8E"/>
    <w:rsid w:val="00AA1DF1"/>
    <w:rsid w:val="00AD0C32"/>
    <w:rsid w:val="00AE2B9D"/>
    <w:rsid w:val="00B13AF6"/>
    <w:rsid w:val="00B3278F"/>
    <w:rsid w:val="00B53198"/>
    <w:rsid w:val="00B649AE"/>
    <w:rsid w:val="00B8133B"/>
    <w:rsid w:val="00BC774B"/>
    <w:rsid w:val="00BE451A"/>
    <w:rsid w:val="00C05DE8"/>
    <w:rsid w:val="00C50BAD"/>
    <w:rsid w:val="00C6121B"/>
    <w:rsid w:val="00C774B7"/>
    <w:rsid w:val="00CC3F7E"/>
    <w:rsid w:val="00D03758"/>
    <w:rsid w:val="00D15CA2"/>
    <w:rsid w:val="00D81AFB"/>
    <w:rsid w:val="00DD54D1"/>
    <w:rsid w:val="00DF3F82"/>
    <w:rsid w:val="00DF633B"/>
    <w:rsid w:val="00E0321F"/>
    <w:rsid w:val="00E50737"/>
    <w:rsid w:val="00E6514E"/>
    <w:rsid w:val="00E85B83"/>
    <w:rsid w:val="00EB31F2"/>
    <w:rsid w:val="00EE6FB4"/>
    <w:rsid w:val="00EF1E53"/>
    <w:rsid w:val="00EF3E9C"/>
    <w:rsid w:val="00F1615A"/>
    <w:rsid w:val="00F235E7"/>
    <w:rsid w:val="00F369CF"/>
    <w:rsid w:val="00F75C0F"/>
    <w:rsid w:val="00F95995"/>
    <w:rsid w:val="00FB3AA2"/>
    <w:rsid w:val="00FC4FA6"/>
    <w:rsid w:val="00FD1DBB"/>
    <w:rsid w:val="04869A17"/>
    <w:rsid w:val="5CE4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70D00"/>
  <w15:chartTrackingRefBased/>
  <w15:docId w15:val="{B42F0442-C34A-4DC2-8A56-3128E93840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2AC7"/>
  </w:style>
  <w:style w:type="paragraph" w:styleId="Heading1">
    <w:name w:val="heading 1"/>
    <w:basedOn w:val="Normal"/>
    <w:next w:val="Normal"/>
    <w:link w:val="Heading1Char"/>
    <w:uiPriority w:val="9"/>
    <w:qFormat/>
    <w:rsid w:val="00552AC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8F3E5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AC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8F3E5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AC7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8F3E5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52A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2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AC7"/>
    <w:pPr>
      <w:spacing w:line="240" w:lineRule="auto"/>
    </w:pPr>
    <w:rPr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552AC7"/>
    <w:rPr>
      <w:rFonts w:asciiTheme="majorHAnsi" w:hAnsiTheme="majorHAnsi" w:eastAsiaTheme="majorEastAsia" w:cstheme="majorBidi"/>
      <w:color w:val="8F3E5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52AC7"/>
    <w:rPr>
      <w:rFonts w:asciiTheme="majorHAnsi" w:hAnsiTheme="majorHAnsi" w:eastAsiaTheme="majorEastAsia" w:cstheme="majorBidi"/>
      <w:color w:val="8F3E51" w:themeColor="accent1" w:themeShade="BF"/>
      <w:sz w:val="26"/>
      <w:szCs w:val="2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52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AC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52AC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2AC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52AC7"/>
  </w:style>
  <w:style w:type="paragraph" w:styleId="Header">
    <w:name w:val="header"/>
    <w:basedOn w:val="Normal"/>
    <w:link w:val="HeaderChar"/>
    <w:uiPriority w:val="99"/>
    <w:unhideWhenUsed/>
    <w:rsid w:val="00552AC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52AC7"/>
  </w:style>
  <w:style w:type="character" w:styleId="Heading4Char" w:customStyle="1">
    <w:name w:val="Heading 4 Char"/>
    <w:basedOn w:val="DefaultParagraphFont"/>
    <w:link w:val="Heading4"/>
    <w:uiPriority w:val="9"/>
    <w:semiHidden/>
    <w:rsid w:val="00552AC7"/>
    <w:rPr>
      <w:rFonts w:asciiTheme="majorHAnsi" w:hAnsiTheme="majorHAnsi" w:eastAsiaTheme="majorEastAsia" w:cstheme="majorBidi"/>
      <w:i/>
      <w:iCs/>
      <w:color w:val="8F3E51" w:themeColor="accent1" w:themeShade="BF"/>
    </w:rPr>
  </w:style>
  <w:style w:type="character" w:styleId="Hyperlink">
    <w:name w:val="Hyperlink"/>
    <w:basedOn w:val="DefaultParagraphFont"/>
    <w:uiPriority w:val="99"/>
    <w:unhideWhenUsed/>
    <w:rsid w:val="00552A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AC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52AC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52AC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162500"/>
    <w:pPr>
      <w:tabs>
        <w:tab w:val="left" w:pos="440"/>
        <w:tab w:val="right" w:leader="dot" w:pos="10456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552AC7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unhideWhenUsed/>
    <w:qFormat/>
    <w:rsid w:val="00552AC7"/>
    <w:pPr>
      <w:outlineLvl w:val="9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1FAB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F95995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7E2B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2">
    <w:name w:val="Grid Table 1 Light Accent 2"/>
    <w:basedOn w:val="TableNormal"/>
    <w:uiPriority w:val="46"/>
    <w:rsid w:val="00AD0C32"/>
    <w:pPr>
      <w:spacing w:after="0" w:line="240" w:lineRule="auto"/>
    </w:pPr>
    <w:tblPr>
      <w:tblStyleRowBandSize w:val="1"/>
      <w:tblStyleColBandSize w:val="1"/>
      <w:tblBorders>
        <w:top w:val="single" w:color="A1C1D3" w:themeColor="accent2" w:themeTint="66" w:sz="4" w:space="0"/>
        <w:left w:val="single" w:color="A1C1D3" w:themeColor="accent2" w:themeTint="66" w:sz="4" w:space="0"/>
        <w:bottom w:val="single" w:color="A1C1D3" w:themeColor="accent2" w:themeTint="66" w:sz="4" w:space="0"/>
        <w:right w:val="single" w:color="A1C1D3" w:themeColor="accent2" w:themeTint="66" w:sz="4" w:space="0"/>
        <w:insideH w:val="single" w:color="A1C1D3" w:themeColor="accent2" w:themeTint="66" w:sz="4" w:space="0"/>
        <w:insideV w:val="single" w:color="A1C1D3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72A2BD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A2BD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F235E7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F6DC8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FD1DBB"/>
  </w:style>
  <w:style w:type="character" w:styleId="eop" w:customStyle="1">
    <w:name w:val="eop"/>
    <w:basedOn w:val="DefaultParagraphFont"/>
    <w:rsid w:val="00FD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69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3.xml" Id="rId14" /><Relationship Type="http://schemas.openxmlformats.org/officeDocument/2006/relationships/glossaryDocument" Target="glossary/document.xml" Id="R30e6cb12333c496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270\Microlink%20PC%20(UK)%20Ltd\IT%20Systems%20Documentation%20-%20Documents\IT%20Policys\Draft%20Policies\MFA%20Policy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d7da7-b134-4ac4-8929-237f4b513a6d}"/>
      </w:docPartPr>
      <w:docPartBody>
        <w:p w14:paraId="28ABF4A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85C72"/>
      </a:accent1>
      <a:accent2>
        <a:srgbClr val="355C72"/>
      </a:accent2>
      <a:accent3>
        <a:srgbClr val="454851"/>
      </a:accent3>
      <a:accent4>
        <a:srgbClr val="57A2AF"/>
      </a:accent4>
      <a:accent5>
        <a:srgbClr val="4DD9FF"/>
      </a:accent5>
      <a:accent6>
        <a:srgbClr val="FC03F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409a0f59-6552-4628-bbd3-6bb74194cfdc">
      <UserInfo>
        <DisplayName>i:0#.f|membership|dh270@microlinkpc.com</DisplayName>
        <AccountId>7</AccountId>
        <AccountType/>
      </UserInfo>
      <UserInfo>
        <DisplayName>i:0#.f|membership|ss166@microlinkpc.com,#i:0#.f|membership|ss166@microlinkpc.com,#suzette.smith@microlinkpc.com,#,#Suzette Smith,#,#Executive,#Assistant to Dr Nasser Siabi, OBE/Vee Ganjavian and Chief of Staff</DisplayName>
        <AccountId>26</AccountId>
        <AccountType/>
      </UserInfo>
    </Document_x0020_Owner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2640954AF1E438148E55737DF38BB" ma:contentTypeVersion="11" ma:contentTypeDescription="Create a new document." ma:contentTypeScope="" ma:versionID="f27f2684db528316fc9018b34e9b59d5">
  <xsd:schema xmlns:xsd="http://www.w3.org/2001/XMLSchema" xmlns:xs="http://www.w3.org/2001/XMLSchema" xmlns:p="http://schemas.microsoft.com/office/2006/metadata/properties" xmlns:ns1="http://schemas.microsoft.com/sharepoint/v3" xmlns:ns2="409a0f59-6552-4628-bbd3-6bb74194cfdc" xmlns:ns3="a51b3657-4338-4ee0-ad34-a383e43f905b" targetNamespace="http://schemas.microsoft.com/office/2006/metadata/properties" ma:root="true" ma:fieldsID="449c041dd6d46511d2ce7a00e448adfa" ns1:_="" ns2:_="" ns3:_="">
    <xsd:import namespace="http://schemas.microsoft.com/sharepoint/v3"/>
    <xsd:import namespace="409a0f59-6552-4628-bbd3-6bb74194cfdc"/>
    <xsd:import namespace="a51b3657-4338-4ee0-ad34-a383e43f9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ocument_x0020_Owner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a0f59-6552-4628-bbd3-6bb74194c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_x0020_Owner" ma:index="14" ma:displayName="Document Owner" ma:description="Lists the Document Owner" ma:format="Dropdown" ma:list="UserInfo" ma:SharePointGroup="6" ma:internalName="Document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3657-4338-4ee0-ad34-a383e43f9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FC600-4844-4EEE-978C-1A59A20D9CC2}">
  <ds:schemaRefs>
    <ds:schemaRef ds:uri="http://www.w3.org/XML/1998/namespace"/>
    <ds:schemaRef ds:uri="http://purl.org/dc/dcmitype/"/>
    <ds:schemaRef ds:uri="http://schemas.microsoft.com/office/2006/documentManagement/types"/>
    <ds:schemaRef ds:uri="a51b3657-4338-4ee0-ad34-a383e43f905b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09a0f59-6552-4628-bbd3-6bb74194cfd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90E1865-7A5A-4692-AAFF-FF8DD8DECE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D629D5-47DC-43CF-90D6-54495758AD60}"/>
</file>

<file path=customXml/itemProps4.xml><?xml version="1.0" encoding="utf-8"?>
<ds:datastoreItem xmlns:ds="http://schemas.openxmlformats.org/officeDocument/2006/customXml" ds:itemID="{E1A8DAC0-AEC2-46CD-9E07-0EAA33793F2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MFA Policy.dotx</ap:Template>
  <ap:Application>Microsoft Word for the web</ap:Application>
  <ap:DocSecurity>0</ap:DocSecurity>
  <ap:ScaleCrop>false</ap:ScaleCrop>
  <ap:Company>Microlink PC UK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J. Henderson</dc:creator>
  <cp:keywords/>
  <dc:description/>
  <cp:lastModifiedBy>Michael Moore</cp:lastModifiedBy>
  <cp:revision>10</cp:revision>
  <dcterms:created xsi:type="dcterms:W3CDTF">2022-01-26T20:50:00Z</dcterms:created>
  <dcterms:modified xsi:type="dcterms:W3CDTF">2022-10-11T13:58:44Z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0x01010000D2640954AF1E438148E55737DF38BB</vt:lpwstr>
  </property>
  <property fmtid="{D5CDD505-2E9C-101B-9397-08002B2CF9AE}" pid="3" name="ClassificationContentMarkingFooterShapeIds">
    <vt:lpwstr>4,5,7</vt:lpwstr>
  </property>
  <property fmtid="{D5CDD505-2E9C-101B-9397-08002B2CF9AE}" pid="4" name="ClassificationContentMarkingFooterFontProps">
    <vt:lpwstr>#008000,10,Calibri</vt:lpwstr>
  </property>
  <property fmtid="{D5CDD505-2E9C-101B-9397-08002B2CF9AE}" pid="5" name="ClassificationContentMarkingFooterText">
    <vt:lpwstr>Unrestricted Grade 0</vt:lpwstr>
  </property>
  <property fmtid="{D5CDD505-2E9C-101B-9397-08002B2CF9AE}" pid="6" name="MSIP_Label_0ff569e4-81f4-4b1e-90ec-79e040788aaf_Enabled">
    <vt:lpwstr>true</vt:lpwstr>
  </property>
  <property fmtid="{D5CDD505-2E9C-101B-9397-08002B2CF9AE}" pid="7" name="MSIP_Label_0ff569e4-81f4-4b1e-90ec-79e040788aaf_SetDate">
    <vt:lpwstr>2022-09-30T14:17:25Z</vt:lpwstr>
  </property>
  <property fmtid="{D5CDD505-2E9C-101B-9397-08002B2CF9AE}" pid="8" name="MSIP_Label_0ff569e4-81f4-4b1e-90ec-79e040788aaf_Method">
    <vt:lpwstr>Privileged</vt:lpwstr>
  </property>
  <property fmtid="{D5CDD505-2E9C-101B-9397-08002B2CF9AE}" pid="9" name="MSIP_Label_0ff569e4-81f4-4b1e-90ec-79e040788aaf_Name">
    <vt:lpwstr>Unrestricted Grade 0</vt:lpwstr>
  </property>
  <property fmtid="{D5CDD505-2E9C-101B-9397-08002B2CF9AE}" pid="10" name="MSIP_Label_0ff569e4-81f4-4b1e-90ec-79e040788aaf_SiteId">
    <vt:lpwstr>28c5d0b5-b8cf-4453-90d1-e9d6c3ceea5e</vt:lpwstr>
  </property>
  <property fmtid="{D5CDD505-2E9C-101B-9397-08002B2CF9AE}" pid="11" name="MSIP_Label_0ff569e4-81f4-4b1e-90ec-79e040788aaf_ActionId">
    <vt:lpwstr>eb600039-fa42-4d2b-86ba-3043eaa6a424</vt:lpwstr>
  </property>
  <property fmtid="{D5CDD505-2E9C-101B-9397-08002B2CF9AE}" pid="12" name="MSIP_Label_0ff569e4-81f4-4b1e-90ec-79e040788aaf_ContentBits">
    <vt:lpwstr>2</vt:lpwstr>
  </property>
</Properties>
</file>