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6B1C" w14:textId="49DCDF17" w:rsidR="009D7D03" w:rsidRDefault="00B5797E" w:rsidP="00F1615A">
      <w:pPr>
        <w:pStyle w:val="Title"/>
      </w:pPr>
      <w:r>
        <w:t>Cloud Computing Policy</w:t>
      </w:r>
    </w:p>
    <w:p w14:paraId="3CF4D030" w14:textId="2F752BC5" w:rsidR="00F1615A" w:rsidRDefault="00D9627F" w:rsidP="00F1615A">
      <w:r>
        <w:t>Policy that governs use of Cloud computing within Microlink</w:t>
      </w:r>
    </w:p>
    <w:p w14:paraId="16E39210" w14:textId="77777777" w:rsidR="006B3AC9" w:rsidRDefault="006B3AC9" w:rsidP="00F1615A"/>
    <w:p w14:paraId="3367345F" w14:textId="77777777" w:rsidR="006B3AC9" w:rsidRDefault="006B3AC9" w:rsidP="006B3AC9">
      <w:pPr>
        <w:pStyle w:val="Heading1"/>
      </w:pPr>
      <w:bookmarkStart w:id="0" w:name="_Toc124431270"/>
      <w:r>
        <w:t>Version Control</w:t>
      </w:r>
      <w:bookmarkEnd w:id="0"/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842"/>
        <w:gridCol w:w="1278"/>
        <w:gridCol w:w="1396"/>
        <w:gridCol w:w="6940"/>
      </w:tblGrid>
      <w:tr w:rsidR="006B3AC9" w14:paraId="73218F2E" w14:textId="77777777" w:rsidTr="00640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510212" w14:textId="77777777" w:rsidR="006B3AC9" w:rsidRDefault="006B3AC9" w:rsidP="006403F1">
            <w:pPr>
              <w:rPr>
                <w:highlight w:val="lightGray"/>
              </w:rPr>
            </w:pPr>
            <w:r w:rsidRPr="02F169B5">
              <w:rPr>
                <w:rFonts w:ascii="Times New Roman" w:eastAsia="Times New Roman" w:hAnsi="Times New Roman" w:cs="Times New Roman"/>
                <w:sz w:val="16"/>
                <w:szCs w:val="16"/>
              </w:rPr>
              <w:t>Version</w:t>
            </w:r>
          </w:p>
        </w:tc>
        <w:tc>
          <w:tcPr>
            <w:tcW w:w="992" w:type="dxa"/>
          </w:tcPr>
          <w:p w14:paraId="53C9330C" w14:textId="77777777" w:rsidR="006B3AC9" w:rsidRDefault="006B3AC9" w:rsidP="006403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2F169B5">
              <w:rPr>
                <w:rFonts w:ascii="Times New Roman" w:eastAsia="Times New Roman" w:hAnsi="Times New Roman" w:cs="Times New Roman"/>
                <w:sz w:val="16"/>
                <w:szCs w:val="16"/>
              </w:rPr>
              <w:t>Date</w:t>
            </w:r>
          </w:p>
        </w:tc>
        <w:tc>
          <w:tcPr>
            <w:tcW w:w="1418" w:type="dxa"/>
          </w:tcPr>
          <w:p w14:paraId="68B82A46" w14:textId="77777777" w:rsidR="006B3AC9" w:rsidRDefault="006B3AC9" w:rsidP="006403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2F169B5">
              <w:rPr>
                <w:rFonts w:ascii="Times New Roman" w:eastAsia="Times New Roman" w:hAnsi="Times New Roman" w:cs="Times New Roman"/>
                <w:sz w:val="16"/>
                <w:szCs w:val="16"/>
              </w:rPr>
              <w:t>Amended By</w:t>
            </w:r>
          </w:p>
        </w:tc>
        <w:tc>
          <w:tcPr>
            <w:tcW w:w="7200" w:type="dxa"/>
          </w:tcPr>
          <w:p w14:paraId="7C3AB43D" w14:textId="77777777" w:rsidR="006B3AC9" w:rsidRDefault="006B3AC9" w:rsidP="006403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2F169B5">
              <w:rPr>
                <w:rFonts w:ascii="Times New Roman" w:eastAsia="Times New Roman" w:hAnsi="Times New Roman" w:cs="Times New Roman"/>
                <w:sz w:val="16"/>
                <w:szCs w:val="16"/>
              </w:rPr>
              <w:t>Summary of Change</w:t>
            </w:r>
          </w:p>
        </w:tc>
      </w:tr>
      <w:tr w:rsidR="006B3AC9" w14:paraId="2CA94688" w14:textId="77777777" w:rsidTr="00640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97EBDD6" w14:textId="5F05B312" w:rsidR="006B3AC9" w:rsidRPr="00B5797E" w:rsidRDefault="00B5797E" w:rsidP="006403F1">
            <w:r w:rsidRPr="00B5797E">
              <w:t>0.1</w:t>
            </w:r>
          </w:p>
        </w:tc>
        <w:tc>
          <w:tcPr>
            <w:tcW w:w="992" w:type="dxa"/>
          </w:tcPr>
          <w:p w14:paraId="3E45AAC3" w14:textId="52E1DA59" w:rsidR="006B3AC9" w:rsidRPr="00B5797E" w:rsidRDefault="00B5797E" w:rsidP="00640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97E">
              <w:t>09/11/2022</w:t>
            </w:r>
          </w:p>
        </w:tc>
        <w:tc>
          <w:tcPr>
            <w:tcW w:w="1418" w:type="dxa"/>
          </w:tcPr>
          <w:p w14:paraId="11B4C386" w14:textId="4D0B8E85" w:rsidR="006B3AC9" w:rsidRPr="00B5797E" w:rsidRDefault="00B5797E" w:rsidP="00640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97E">
              <w:t>DH</w:t>
            </w:r>
          </w:p>
        </w:tc>
        <w:tc>
          <w:tcPr>
            <w:tcW w:w="7200" w:type="dxa"/>
          </w:tcPr>
          <w:p w14:paraId="5EBDA67F" w14:textId="5C64FB15" w:rsidR="006B3AC9" w:rsidRPr="00B5797E" w:rsidRDefault="00827DDA" w:rsidP="00640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97E">
              <w:t>Initial</w:t>
            </w:r>
            <w:r w:rsidR="00B5797E" w:rsidRPr="00B5797E">
              <w:t xml:space="preserve"> Draft</w:t>
            </w:r>
          </w:p>
        </w:tc>
      </w:tr>
      <w:tr w:rsidR="006B3AC9" w14:paraId="07EE7613" w14:textId="77777777" w:rsidTr="00640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039490" w14:textId="31FFFB29" w:rsidR="006B3AC9" w:rsidRPr="00B5797E" w:rsidRDefault="005B0932" w:rsidP="006403F1">
            <w:r>
              <w:t>1.0</w:t>
            </w:r>
          </w:p>
        </w:tc>
        <w:tc>
          <w:tcPr>
            <w:tcW w:w="992" w:type="dxa"/>
          </w:tcPr>
          <w:p w14:paraId="25674B41" w14:textId="2525BF3C" w:rsidR="006B3AC9" w:rsidRPr="00B5797E" w:rsidRDefault="005B0932" w:rsidP="00640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17/06/2023</w:t>
            </w:r>
          </w:p>
        </w:tc>
        <w:tc>
          <w:tcPr>
            <w:tcW w:w="1418" w:type="dxa"/>
          </w:tcPr>
          <w:p w14:paraId="06BEC8AB" w14:textId="36CA31BD" w:rsidR="006B3AC9" w:rsidRPr="00B5797E" w:rsidRDefault="005B0932" w:rsidP="00640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DH</w:t>
            </w:r>
          </w:p>
        </w:tc>
        <w:tc>
          <w:tcPr>
            <w:tcW w:w="7200" w:type="dxa"/>
          </w:tcPr>
          <w:p w14:paraId="6025099B" w14:textId="641B57E9" w:rsidR="006B3AC9" w:rsidRPr="00B5797E" w:rsidRDefault="005B0932" w:rsidP="00640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revision</w:t>
            </w:r>
          </w:p>
        </w:tc>
      </w:tr>
      <w:tr w:rsidR="006B3AC9" w14:paraId="26814726" w14:textId="77777777" w:rsidTr="00640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234668E" w14:textId="77777777" w:rsidR="006B3AC9" w:rsidRPr="00B5797E" w:rsidRDefault="006B3AC9" w:rsidP="006403F1"/>
        </w:tc>
        <w:tc>
          <w:tcPr>
            <w:tcW w:w="992" w:type="dxa"/>
          </w:tcPr>
          <w:p w14:paraId="0F4F4382" w14:textId="77777777" w:rsidR="006B3AC9" w:rsidRPr="00B5797E" w:rsidRDefault="006B3AC9" w:rsidP="00640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6EDD979C" w14:textId="77777777" w:rsidR="006B3AC9" w:rsidRPr="00B5797E" w:rsidRDefault="006B3AC9" w:rsidP="00640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0" w:type="dxa"/>
          </w:tcPr>
          <w:p w14:paraId="460E1D27" w14:textId="77777777" w:rsidR="006B3AC9" w:rsidRPr="00B5797E" w:rsidRDefault="006B3AC9" w:rsidP="00640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3AC9" w14:paraId="586764B3" w14:textId="77777777" w:rsidTr="00640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8933873" w14:textId="77777777" w:rsidR="006B3AC9" w:rsidRPr="00B5797E" w:rsidRDefault="006B3AC9" w:rsidP="006403F1"/>
        </w:tc>
        <w:tc>
          <w:tcPr>
            <w:tcW w:w="992" w:type="dxa"/>
          </w:tcPr>
          <w:p w14:paraId="52E95DBB" w14:textId="77777777" w:rsidR="006B3AC9" w:rsidRPr="00B5797E" w:rsidRDefault="006B3AC9" w:rsidP="00640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5DBDB37C" w14:textId="77777777" w:rsidR="006B3AC9" w:rsidRPr="00B5797E" w:rsidRDefault="006B3AC9" w:rsidP="00640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0" w:type="dxa"/>
          </w:tcPr>
          <w:p w14:paraId="519B931B" w14:textId="77777777" w:rsidR="006B3AC9" w:rsidRPr="00B5797E" w:rsidRDefault="006B3AC9" w:rsidP="00640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18F0477" w14:textId="77777777" w:rsidR="00B13AF6" w:rsidRDefault="00B13AF6" w:rsidP="00F1615A"/>
    <w:p w14:paraId="36AB101D" w14:textId="77777777" w:rsidR="00F1615A" w:rsidRDefault="00F1615A" w:rsidP="009E3700">
      <w:pPr>
        <w:pStyle w:val="Heading1"/>
      </w:pPr>
      <w:bookmarkStart w:id="1" w:name="_Toc76483147"/>
      <w:bookmarkStart w:id="2" w:name="_Toc76484316"/>
      <w:bookmarkStart w:id="3" w:name="_Toc76484325"/>
      <w:bookmarkStart w:id="4" w:name="_Toc124431271"/>
      <w:r>
        <w:t>Introduction</w:t>
      </w:r>
      <w:bookmarkEnd w:id="1"/>
      <w:r w:rsidR="00B13AF6">
        <w:t>/Overview</w:t>
      </w:r>
      <w:bookmarkEnd w:id="2"/>
      <w:bookmarkEnd w:id="3"/>
      <w:bookmarkEnd w:id="4"/>
    </w:p>
    <w:p w14:paraId="2282DF67" w14:textId="09349E15" w:rsidR="00222BF6" w:rsidRPr="00222BF6" w:rsidRDefault="00222BF6" w:rsidP="00222BF6">
      <w:r>
        <w:t xml:space="preserve">The purpose of this policy is to </w:t>
      </w:r>
      <w:r w:rsidR="000C7A51">
        <w:t xml:space="preserve">ensure that Microlink data is not inappropriately </w:t>
      </w:r>
      <w:r w:rsidR="00922BB3">
        <w:t>shared or stored using public cloud computing and/or file sharing services.</w:t>
      </w:r>
    </w:p>
    <w:p w14:paraId="252CFC3B" w14:textId="4FBA6DE2" w:rsidR="00945786" w:rsidRDefault="005A4F68" w:rsidP="00945786">
      <w:r>
        <w:t xml:space="preserve">The purpose of this policy is to ensure </w:t>
      </w:r>
      <w:r w:rsidR="00DA0113">
        <w:t>Microlink,</w:t>
      </w:r>
      <w:r w:rsidR="00E62600">
        <w:t xml:space="preserve"> and its employees meet our</w:t>
      </w:r>
      <w:r>
        <w:t xml:space="preserve"> regulatory req</w:t>
      </w:r>
      <w:r w:rsidR="00247CBB">
        <w:t>uirements</w:t>
      </w:r>
      <w:r w:rsidR="004853A6">
        <w:t xml:space="preserve">, adhere to </w:t>
      </w:r>
      <w:r w:rsidR="00C45D59">
        <w:t>cloud</w:t>
      </w:r>
      <w:r w:rsidR="00247CBB">
        <w:t xml:space="preserve"> security best practice</w:t>
      </w:r>
      <w:r w:rsidR="00AB22E0">
        <w:t xml:space="preserve"> </w:t>
      </w:r>
      <w:r w:rsidR="00121225">
        <w:t>for</w:t>
      </w:r>
      <w:r w:rsidR="00AB22E0">
        <w:t xml:space="preserve"> accessing and processing </w:t>
      </w:r>
      <w:r w:rsidR="00121225">
        <w:t>data stored on the cloud.</w:t>
      </w:r>
      <w:r>
        <w:t xml:space="preserve"> </w:t>
      </w:r>
      <w:r w:rsidR="00156D4C">
        <w:t>It will</w:t>
      </w:r>
      <w:r w:rsidR="000F7917">
        <w:t xml:space="preserve"> layout responsibilities </w:t>
      </w:r>
      <w:r w:rsidR="00825EB7">
        <w:t>and actions needed to ensure</w:t>
      </w:r>
      <w:r w:rsidR="00E01D86">
        <w:t xml:space="preserve"> the data access and processed on clou</w:t>
      </w:r>
      <w:r w:rsidR="002B0948">
        <w:t xml:space="preserve">d </w:t>
      </w:r>
      <w:r w:rsidR="00F70BCE">
        <w:t>can</w:t>
      </w:r>
      <w:r w:rsidR="002B0948">
        <w:t xml:space="preserve"> maintain</w:t>
      </w:r>
      <w:r w:rsidR="00825EB7">
        <w:t xml:space="preserve"> </w:t>
      </w:r>
      <w:r w:rsidR="002B0948">
        <w:t>confidentiality</w:t>
      </w:r>
      <w:r w:rsidR="00825EB7">
        <w:t xml:space="preserve">, </w:t>
      </w:r>
      <w:r w:rsidR="00E24230">
        <w:t>Integrity,</w:t>
      </w:r>
      <w:r w:rsidR="00E01D86">
        <w:t xml:space="preserve"> and availability</w:t>
      </w:r>
      <w:r w:rsidR="00F70BCE">
        <w:t>.</w:t>
      </w:r>
    </w:p>
    <w:p w14:paraId="79291F59" w14:textId="77777777" w:rsidR="00E24230" w:rsidRPr="00945786" w:rsidRDefault="00E24230" w:rsidP="00945786"/>
    <w:bookmarkStart w:id="5" w:name="_Toc76483148" w:displacedByCustomXml="next"/>
    <w:bookmarkStart w:id="6" w:name="_Toc76484317" w:displacedByCustomXml="next"/>
    <w:bookmarkStart w:id="7" w:name="_Toc76484326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909241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49078E3" w14:textId="1E5692EF" w:rsidR="00863675" w:rsidRDefault="00863675">
          <w:pPr>
            <w:pStyle w:val="TOCHeading"/>
          </w:pPr>
          <w:r>
            <w:t>Contents</w:t>
          </w:r>
        </w:p>
        <w:p w14:paraId="47BC6BDE" w14:textId="2396BF45" w:rsidR="00863675" w:rsidRDefault="00863675">
          <w:pPr>
            <w:pStyle w:val="TOC1"/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4431270" w:history="1">
            <w:r w:rsidRPr="00E710EF">
              <w:rPr>
                <w:rStyle w:val="Hyperlink"/>
                <w:noProof/>
              </w:rPr>
              <w:t>Version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_Toc124431270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2EE81" w14:textId="3D76CB09" w:rsidR="00863675" w:rsidRDefault="00810397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124431271" w:history="1">
            <w:r w:rsidR="00863675" w:rsidRPr="00E710EF">
              <w:rPr>
                <w:rStyle w:val="Hyperlink"/>
                <w:noProof/>
              </w:rPr>
              <w:t>Introduction/Overview</w:t>
            </w:r>
            <w:r w:rsidR="00863675">
              <w:rPr>
                <w:noProof/>
                <w:webHidden/>
              </w:rPr>
              <w:tab/>
            </w:r>
            <w:r w:rsidR="00863675">
              <w:rPr>
                <w:noProof/>
                <w:webHidden/>
              </w:rPr>
              <w:fldChar w:fldCharType="begin"/>
            </w:r>
            <w:r w:rsidR="00863675">
              <w:rPr>
                <w:noProof/>
                <w:webHidden/>
              </w:rPr>
              <w:instrText xml:space="preserve"> PAGEREF _Toc124431271 \h </w:instrText>
            </w:r>
            <w:r w:rsidR="00863675">
              <w:rPr>
                <w:noProof/>
                <w:webHidden/>
              </w:rPr>
            </w:r>
            <w:r w:rsidR="00863675">
              <w:rPr>
                <w:noProof/>
                <w:webHidden/>
              </w:rPr>
              <w:fldChar w:fldCharType="separate"/>
            </w:r>
            <w:r w:rsidR="00863675">
              <w:rPr>
                <w:noProof/>
                <w:webHidden/>
              </w:rPr>
              <w:t>1</w:t>
            </w:r>
            <w:r w:rsidR="00863675">
              <w:rPr>
                <w:noProof/>
                <w:webHidden/>
              </w:rPr>
              <w:fldChar w:fldCharType="end"/>
            </w:r>
          </w:hyperlink>
        </w:p>
        <w:p w14:paraId="14048FF3" w14:textId="74ACB4E4" w:rsidR="00863675" w:rsidRDefault="00810397">
          <w:pPr>
            <w:pStyle w:val="TOC1"/>
            <w:tabs>
              <w:tab w:val="left" w:pos="440"/>
            </w:tabs>
            <w:rPr>
              <w:rFonts w:eastAsiaTheme="minorEastAsia"/>
              <w:noProof/>
              <w:lang w:eastAsia="en-GB"/>
            </w:rPr>
          </w:pPr>
          <w:hyperlink w:anchor="_Toc124431272" w:history="1">
            <w:r w:rsidR="00863675" w:rsidRPr="00E710EF">
              <w:rPr>
                <w:rStyle w:val="Hyperlink"/>
                <w:noProof/>
              </w:rPr>
              <w:t>1.</w:t>
            </w:r>
            <w:r w:rsidR="00863675">
              <w:rPr>
                <w:rFonts w:eastAsiaTheme="minorEastAsia"/>
                <w:noProof/>
                <w:lang w:eastAsia="en-GB"/>
              </w:rPr>
              <w:tab/>
            </w:r>
            <w:r w:rsidR="00863675" w:rsidRPr="00E710EF">
              <w:rPr>
                <w:rStyle w:val="Hyperlink"/>
                <w:noProof/>
              </w:rPr>
              <w:t>Definitions</w:t>
            </w:r>
            <w:r w:rsidR="00863675">
              <w:rPr>
                <w:noProof/>
                <w:webHidden/>
              </w:rPr>
              <w:tab/>
            </w:r>
            <w:r w:rsidR="00863675">
              <w:rPr>
                <w:noProof/>
                <w:webHidden/>
              </w:rPr>
              <w:fldChar w:fldCharType="begin"/>
            </w:r>
            <w:r w:rsidR="00863675">
              <w:rPr>
                <w:noProof/>
                <w:webHidden/>
              </w:rPr>
              <w:instrText xml:space="preserve"> PAGEREF _Toc124431272 \h </w:instrText>
            </w:r>
            <w:r w:rsidR="00863675">
              <w:rPr>
                <w:noProof/>
                <w:webHidden/>
              </w:rPr>
            </w:r>
            <w:r w:rsidR="00863675">
              <w:rPr>
                <w:noProof/>
                <w:webHidden/>
              </w:rPr>
              <w:fldChar w:fldCharType="separate"/>
            </w:r>
            <w:r w:rsidR="00863675">
              <w:rPr>
                <w:noProof/>
                <w:webHidden/>
              </w:rPr>
              <w:t>1</w:t>
            </w:r>
            <w:r w:rsidR="00863675">
              <w:rPr>
                <w:noProof/>
                <w:webHidden/>
              </w:rPr>
              <w:fldChar w:fldCharType="end"/>
            </w:r>
          </w:hyperlink>
        </w:p>
        <w:p w14:paraId="0E1322E4" w14:textId="65371B07" w:rsidR="00863675" w:rsidRDefault="00810397">
          <w:pPr>
            <w:pStyle w:val="TOC1"/>
            <w:tabs>
              <w:tab w:val="left" w:pos="440"/>
            </w:tabs>
            <w:rPr>
              <w:rFonts w:eastAsiaTheme="minorEastAsia"/>
              <w:noProof/>
              <w:lang w:eastAsia="en-GB"/>
            </w:rPr>
          </w:pPr>
          <w:hyperlink w:anchor="_Toc124431273" w:history="1">
            <w:r w:rsidR="00863675" w:rsidRPr="00E710EF">
              <w:rPr>
                <w:rStyle w:val="Hyperlink"/>
                <w:noProof/>
              </w:rPr>
              <w:t>2.</w:t>
            </w:r>
            <w:r w:rsidR="00863675">
              <w:rPr>
                <w:rFonts w:eastAsiaTheme="minorEastAsia"/>
                <w:noProof/>
                <w:lang w:eastAsia="en-GB"/>
              </w:rPr>
              <w:tab/>
            </w:r>
            <w:r w:rsidR="00863675" w:rsidRPr="00E710EF">
              <w:rPr>
                <w:rStyle w:val="Hyperlink"/>
                <w:noProof/>
              </w:rPr>
              <w:t>Applicability/Scop</w:t>
            </w:r>
            <w:r w:rsidR="00863675">
              <w:rPr>
                <w:noProof/>
                <w:webHidden/>
              </w:rPr>
              <w:tab/>
            </w:r>
            <w:r w:rsidR="00863675">
              <w:rPr>
                <w:noProof/>
                <w:webHidden/>
              </w:rPr>
              <w:fldChar w:fldCharType="begin"/>
            </w:r>
            <w:r w:rsidR="00863675">
              <w:rPr>
                <w:noProof/>
                <w:webHidden/>
              </w:rPr>
              <w:instrText xml:space="preserve"> PAGEREF _Toc124431273 \h </w:instrText>
            </w:r>
            <w:r w:rsidR="00863675">
              <w:rPr>
                <w:noProof/>
                <w:webHidden/>
              </w:rPr>
            </w:r>
            <w:r w:rsidR="00863675">
              <w:rPr>
                <w:noProof/>
                <w:webHidden/>
              </w:rPr>
              <w:fldChar w:fldCharType="separate"/>
            </w:r>
            <w:r w:rsidR="00863675">
              <w:rPr>
                <w:noProof/>
                <w:webHidden/>
              </w:rPr>
              <w:t>2</w:t>
            </w:r>
            <w:r w:rsidR="00863675">
              <w:rPr>
                <w:noProof/>
                <w:webHidden/>
              </w:rPr>
              <w:fldChar w:fldCharType="end"/>
            </w:r>
          </w:hyperlink>
        </w:p>
        <w:p w14:paraId="0F2E2E7E" w14:textId="4E5FD0CB" w:rsidR="00863675" w:rsidRDefault="00810397">
          <w:pPr>
            <w:pStyle w:val="TOC1"/>
            <w:tabs>
              <w:tab w:val="left" w:pos="440"/>
            </w:tabs>
            <w:rPr>
              <w:rFonts w:eastAsiaTheme="minorEastAsia"/>
              <w:noProof/>
              <w:lang w:eastAsia="en-GB"/>
            </w:rPr>
          </w:pPr>
          <w:hyperlink w:anchor="_Toc124431274" w:history="1">
            <w:r w:rsidR="00863675" w:rsidRPr="00E710EF">
              <w:rPr>
                <w:rStyle w:val="Hyperlink"/>
                <w:noProof/>
              </w:rPr>
              <w:t>3.</w:t>
            </w:r>
            <w:r w:rsidR="00863675">
              <w:rPr>
                <w:rFonts w:eastAsiaTheme="minorEastAsia"/>
                <w:noProof/>
                <w:lang w:eastAsia="en-GB"/>
              </w:rPr>
              <w:tab/>
            </w:r>
            <w:r w:rsidR="00863675" w:rsidRPr="00E710EF">
              <w:rPr>
                <w:rStyle w:val="Hyperlink"/>
                <w:noProof/>
              </w:rPr>
              <w:t>Controls</w:t>
            </w:r>
            <w:r w:rsidR="00863675">
              <w:rPr>
                <w:noProof/>
                <w:webHidden/>
              </w:rPr>
              <w:tab/>
            </w:r>
            <w:r w:rsidR="00863675">
              <w:rPr>
                <w:noProof/>
                <w:webHidden/>
              </w:rPr>
              <w:fldChar w:fldCharType="begin"/>
            </w:r>
            <w:r w:rsidR="00863675">
              <w:rPr>
                <w:noProof/>
                <w:webHidden/>
              </w:rPr>
              <w:instrText xml:space="preserve"> PAGEREF _Toc124431274 \h </w:instrText>
            </w:r>
            <w:r w:rsidR="00863675">
              <w:rPr>
                <w:noProof/>
                <w:webHidden/>
              </w:rPr>
            </w:r>
            <w:r w:rsidR="00863675">
              <w:rPr>
                <w:noProof/>
                <w:webHidden/>
              </w:rPr>
              <w:fldChar w:fldCharType="separate"/>
            </w:r>
            <w:r w:rsidR="00863675">
              <w:rPr>
                <w:noProof/>
                <w:webHidden/>
              </w:rPr>
              <w:t>2</w:t>
            </w:r>
            <w:r w:rsidR="00863675">
              <w:rPr>
                <w:noProof/>
                <w:webHidden/>
              </w:rPr>
              <w:fldChar w:fldCharType="end"/>
            </w:r>
          </w:hyperlink>
        </w:p>
        <w:p w14:paraId="79BA4AF2" w14:textId="62489870" w:rsidR="00863675" w:rsidRDefault="00810397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124431275" w:history="1">
            <w:r w:rsidR="00863675" w:rsidRPr="00E710EF">
              <w:rPr>
                <w:rStyle w:val="Hyperlink"/>
                <w:noProof/>
              </w:rPr>
              <w:t>3.1.</w:t>
            </w:r>
            <w:r w:rsidR="00863675">
              <w:rPr>
                <w:rFonts w:eastAsiaTheme="minorEastAsia"/>
                <w:noProof/>
                <w:lang w:eastAsia="en-GB"/>
              </w:rPr>
              <w:tab/>
            </w:r>
            <w:r w:rsidR="00863675" w:rsidRPr="00E710EF">
              <w:rPr>
                <w:rStyle w:val="Hyperlink"/>
                <w:noProof/>
              </w:rPr>
              <w:t>Acceptable Cloud Use</w:t>
            </w:r>
            <w:r w:rsidR="00863675">
              <w:rPr>
                <w:noProof/>
                <w:webHidden/>
              </w:rPr>
              <w:tab/>
            </w:r>
            <w:r w:rsidR="00863675">
              <w:rPr>
                <w:noProof/>
                <w:webHidden/>
              </w:rPr>
              <w:fldChar w:fldCharType="begin"/>
            </w:r>
            <w:r w:rsidR="00863675">
              <w:rPr>
                <w:noProof/>
                <w:webHidden/>
              </w:rPr>
              <w:instrText xml:space="preserve"> PAGEREF _Toc124431275 \h </w:instrText>
            </w:r>
            <w:r w:rsidR="00863675">
              <w:rPr>
                <w:noProof/>
                <w:webHidden/>
              </w:rPr>
            </w:r>
            <w:r w:rsidR="00863675">
              <w:rPr>
                <w:noProof/>
                <w:webHidden/>
              </w:rPr>
              <w:fldChar w:fldCharType="separate"/>
            </w:r>
            <w:r w:rsidR="00863675">
              <w:rPr>
                <w:noProof/>
                <w:webHidden/>
              </w:rPr>
              <w:t>2</w:t>
            </w:r>
            <w:r w:rsidR="00863675">
              <w:rPr>
                <w:noProof/>
                <w:webHidden/>
              </w:rPr>
              <w:fldChar w:fldCharType="end"/>
            </w:r>
          </w:hyperlink>
        </w:p>
        <w:p w14:paraId="7ADA2870" w14:textId="271844D2" w:rsidR="00863675" w:rsidRDefault="00810397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124431276" w:history="1">
            <w:r w:rsidR="00863675" w:rsidRPr="00E710EF">
              <w:rPr>
                <w:rStyle w:val="Hyperlink"/>
                <w:noProof/>
              </w:rPr>
              <w:t>3.2.</w:t>
            </w:r>
            <w:r w:rsidR="00863675">
              <w:rPr>
                <w:rFonts w:eastAsiaTheme="minorEastAsia"/>
                <w:noProof/>
                <w:lang w:eastAsia="en-GB"/>
              </w:rPr>
              <w:tab/>
            </w:r>
            <w:r w:rsidR="00863675" w:rsidRPr="00E710EF">
              <w:rPr>
                <w:rStyle w:val="Hyperlink"/>
                <w:noProof/>
              </w:rPr>
              <w:t>Technical controls</w:t>
            </w:r>
            <w:r w:rsidR="00863675">
              <w:rPr>
                <w:noProof/>
                <w:webHidden/>
              </w:rPr>
              <w:tab/>
            </w:r>
            <w:r w:rsidR="00863675">
              <w:rPr>
                <w:noProof/>
                <w:webHidden/>
              </w:rPr>
              <w:fldChar w:fldCharType="begin"/>
            </w:r>
            <w:r w:rsidR="00863675">
              <w:rPr>
                <w:noProof/>
                <w:webHidden/>
              </w:rPr>
              <w:instrText xml:space="preserve"> PAGEREF _Toc124431276 \h </w:instrText>
            </w:r>
            <w:r w:rsidR="00863675">
              <w:rPr>
                <w:noProof/>
                <w:webHidden/>
              </w:rPr>
            </w:r>
            <w:r w:rsidR="00863675">
              <w:rPr>
                <w:noProof/>
                <w:webHidden/>
              </w:rPr>
              <w:fldChar w:fldCharType="separate"/>
            </w:r>
            <w:r w:rsidR="00863675">
              <w:rPr>
                <w:noProof/>
                <w:webHidden/>
              </w:rPr>
              <w:t>3</w:t>
            </w:r>
            <w:r w:rsidR="00863675">
              <w:rPr>
                <w:noProof/>
                <w:webHidden/>
              </w:rPr>
              <w:fldChar w:fldCharType="end"/>
            </w:r>
          </w:hyperlink>
        </w:p>
        <w:p w14:paraId="1E4E3AB7" w14:textId="57F1A16A" w:rsidR="00863675" w:rsidRDefault="00810397">
          <w:pPr>
            <w:pStyle w:val="TOC1"/>
            <w:tabs>
              <w:tab w:val="left" w:pos="440"/>
            </w:tabs>
            <w:rPr>
              <w:rFonts w:eastAsiaTheme="minorEastAsia"/>
              <w:noProof/>
              <w:lang w:eastAsia="en-GB"/>
            </w:rPr>
          </w:pPr>
          <w:hyperlink w:anchor="_Toc124431277" w:history="1">
            <w:r w:rsidR="00863675" w:rsidRPr="00E710EF">
              <w:rPr>
                <w:rStyle w:val="Hyperlink"/>
                <w:noProof/>
              </w:rPr>
              <w:t>4.</w:t>
            </w:r>
            <w:r w:rsidR="00863675">
              <w:rPr>
                <w:rFonts w:eastAsiaTheme="minorEastAsia"/>
                <w:noProof/>
                <w:lang w:eastAsia="en-GB"/>
              </w:rPr>
              <w:tab/>
            </w:r>
            <w:r w:rsidR="00863675" w:rsidRPr="00E710EF">
              <w:rPr>
                <w:rStyle w:val="Hyperlink"/>
                <w:noProof/>
              </w:rPr>
              <w:t>Exceptions</w:t>
            </w:r>
            <w:r w:rsidR="00863675">
              <w:rPr>
                <w:noProof/>
                <w:webHidden/>
              </w:rPr>
              <w:tab/>
            </w:r>
            <w:r w:rsidR="00863675">
              <w:rPr>
                <w:noProof/>
                <w:webHidden/>
              </w:rPr>
              <w:fldChar w:fldCharType="begin"/>
            </w:r>
            <w:r w:rsidR="00863675">
              <w:rPr>
                <w:noProof/>
                <w:webHidden/>
              </w:rPr>
              <w:instrText xml:space="preserve"> PAGEREF _Toc124431277 \h </w:instrText>
            </w:r>
            <w:r w:rsidR="00863675">
              <w:rPr>
                <w:noProof/>
                <w:webHidden/>
              </w:rPr>
            </w:r>
            <w:r w:rsidR="00863675">
              <w:rPr>
                <w:noProof/>
                <w:webHidden/>
              </w:rPr>
              <w:fldChar w:fldCharType="separate"/>
            </w:r>
            <w:r w:rsidR="00863675">
              <w:rPr>
                <w:noProof/>
                <w:webHidden/>
              </w:rPr>
              <w:t>3</w:t>
            </w:r>
            <w:r w:rsidR="00863675">
              <w:rPr>
                <w:noProof/>
                <w:webHidden/>
              </w:rPr>
              <w:fldChar w:fldCharType="end"/>
            </w:r>
          </w:hyperlink>
        </w:p>
        <w:p w14:paraId="3A2F32DB" w14:textId="7D8009E8" w:rsidR="00863675" w:rsidRDefault="00810397">
          <w:pPr>
            <w:pStyle w:val="TOC1"/>
            <w:tabs>
              <w:tab w:val="left" w:pos="440"/>
            </w:tabs>
            <w:rPr>
              <w:rFonts w:eastAsiaTheme="minorEastAsia"/>
              <w:noProof/>
              <w:lang w:eastAsia="en-GB"/>
            </w:rPr>
          </w:pPr>
          <w:hyperlink w:anchor="_Toc124431278" w:history="1">
            <w:r w:rsidR="00863675" w:rsidRPr="00E710EF">
              <w:rPr>
                <w:rStyle w:val="Hyperlink"/>
                <w:noProof/>
              </w:rPr>
              <w:t>5.</w:t>
            </w:r>
            <w:r w:rsidR="00863675">
              <w:rPr>
                <w:rFonts w:eastAsiaTheme="minorEastAsia"/>
                <w:noProof/>
                <w:lang w:eastAsia="en-GB"/>
              </w:rPr>
              <w:tab/>
            </w:r>
            <w:r w:rsidR="00863675" w:rsidRPr="00E710EF">
              <w:rPr>
                <w:rStyle w:val="Hyperlink"/>
                <w:noProof/>
              </w:rPr>
              <w:t>Failure to comply.</w:t>
            </w:r>
            <w:r w:rsidR="00863675">
              <w:rPr>
                <w:noProof/>
                <w:webHidden/>
              </w:rPr>
              <w:tab/>
            </w:r>
            <w:r w:rsidR="00863675">
              <w:rPr>
                <w:noProof/>
                <w:webHidden/>
              </w:rPr>
              <w:fldChar w:fldCharType="begin"/>
            </w:r>
            <w:r w:rsidR="00863675">
              <w:rPr>
                <w:noProof/>
                <w:webHidden/>
              </w:rPr>
              <w:instrText xml:space="preserve"> PAGEREF _Toc124431278 \h </w:instrText>
            </w:r>
            <w:r w:rsidR="00863675">
              <w:rPr>
                <w:noProof/>
                <w:webHidden/>
              </w:rPr>
            </w:r>
            <w:r w:rsidR="00863675">
              <w:rPr>
                <w:noProof/>
                <w:webHidden/>
              </w:rPr>
              <w:fldChar w:fldCharType="separate"/>
            </w:r>
            <w:r w:rsidR="00863675">
              <w:rPr>
                <w:noProof/>
                <w:webHidden/>
              </w:rPr>
              <w:t>3</w:t>
            </w:r>
            <w:r w:rsidR="00863675">
              <w:rPr>
                <w:noProof/>
                <w:webHidden/>
              </w:rPr>
              <w:fldChar w:fldCharType="end"/>
            </w:r>
          </w:hyperlink>
        </w:p>
        <w:p w14:paraId="3FBED420" w14:textId="1796F3B6" w:rsidR="00863675" w:rsidRDefault="00810397">
          <w:pPr>
            <w:pStyle w:val="TOC1"/>
            <w:tabs>
              <w:tab w:val="left" w:pos="440"/>
            </w:tabs>
            <w:rPr>
              <w:rFonts w:eastAsiaTheme="minorEastAsia"/>
              <w:noProof/>
              <w:lang w:eastAsia="en-GB"/>
            </w:rPr>
          </w:pPr>
          <w:hyperlink w:anchor="_Toc124431279" w:history="1">
            <w:r w:rsidR="00863675" w:rsidRPr="00E710EF">
              <w:rPr>
                <w:rStyle w:val="Hyperlink"/>
                <w:noProof/>
              </w:rPr>
              <w:t>6.</w:t>
            </w:r>
            <w:r w:rsidR="00863675">
              <w:rPr>
                <w:rFonts w:eastAsiaTheme="minorEastAsia"/>
                <w:noProof/>
                <w:lang w:eastAsia="en-GB"/>
              </w:rPr>
              <w:tab/>
            </w:r>
            <w:r w:rsidR="00863675" w:rsidRPr="00E710EF">
              <w:rPr>
                <w:rStyle w:val="Hyperlink"/>
                <w:noProof/>
              </w:rPr>
              <w:t>Monitoring</w:t>
            </w:r>
            <w:r w:rsidR="00863675">
              <w:rPr>
                <w:noProof/>
                <w:webHidden/>
              </w:rPr>
              <w:tab/>
            </w:r>
            <w:r w:rsidR="00863675">
              <w:rPr>
                <w:noProof/>
                <w:webHidden/>
              </w:rPr>
              <w:fldChar w:fldCharType="begin"/>
            </w:r>
            <w:r w:rsidR="00863675">
              <w:rPr>
                <w:noProof/>
                <w:webHidden/>
              </w:rPr>
              <w:instrText xml:space="preserve"> PAGEREF _Toc124431279 \h </w:instrText>
            </w:r>
            <w:r w:rsidR="00863675">
              <w:rPr>
                <w:noProof/>
                <w:webHidden/>
              </w:rPr>
            </w:r>
            <w:r w:rsidR="00863675">
              <w:rPr>
                <w:noProof/>
                <w:webHidden/>
              </w:rPr>
              <w:fldChar w:fldCharType="separate"/>
            </w:r>
            <w:r w:rsidR="00863675">
              <w:rPr>
                <w:noProof/>
                <w:webHidden/>
              </w:rPr>
              <w:t>3</w:t>
            </w:r>
            <w:r w:rsidR="00863675">
              <w:rPr>
                <w:noProof/>
                <w:webHidden/>
              </w:rPr>
              <w:fldChar w:fldCharType="end"/>
            </w:r>
          </w:hyperlink>
        </w:p>
        <w:p w14:paraId="16DC9DEE" w14:textId="163DF2E2" w:rsidR="00863675" w:rsidRDefault="00810397">
          <w:pPr>
            <w:pStyle w:val="TOC1"/>
            <w:tabs>
              <w:tab w:val="left" w:pos="440"/>
            </w:tabs>
            <w:rPr>
              <w:rFonts w:eastAsiaTheme="minorEastAsia"/>
              <w:noProof/>
              <w:lang w:eastAsia="en-GB"/>
            </w:rPr>
          </w:pPr>
          <w:hyperlink w:anchor="_Toc124431280" w:history="1">
            <w:r w:rsidR="00863675" w:rsidRPr="00E710EF">
              <w:rPr>
                <w:rStyle w:val="Hyperlink"/>
                <w:noProof/>
              </w:rPr>
              <w:t>7.</w:t>
            </w:r>
            <w:r w:rsidR="00863675">
              <w:rPr>
                <w:rFonts w:eastAsiaTheme="minorEastAsia"/>
                <w:noProof/>
                <w:lang w:eastAsia="en-GB"/>
              </w:rPr>
              <w:tab/>
            </w:r>
            <w:r w:rsidR="00863675" w:rsidRPr="00E710EF">
              <w:rPr>
                <w:rStyle w:val="Hyperlink"/>
                <w:noProof/>
              </w:rPr>
              <w:t>List of Approved Vendors and services</w:t>
            </w:r>
            <w:r w:rsidR="00863675">
              <w:rPr>
                <w:noProof/>
                <w:webHidden/>
              </w:rPr>
              <w:tab/>
            </w:r>
            <w:r w:rsidR="00863675">
              <w:rPr>
                <w:noProof/>
                <w:webHidden/>
              </w:rPr>
              <w:fldChar w:fldCharType="begin"/>
            </w:r>
            <w:r w:rsidR="00863675">
              <w:rPr>
                <w:noProof/>
                <w:webHidden/>
              </w:rPr>
              <w:instrText xml:space="preserve"> PAGEREF _Toc124431280 \h </w:instrText>
            </w:r>
            <w:r w:rsidR="00863675">
              <w:rPr>
                <w:noProof/>
                <w:webHidden/>
              </w:rPr>
            </w:r>
            <w:r w:rsidR="00863675">
              <w:rPr>
                <w:noProof/>
                <w:webHidden/>
              </w:rPr>
              <w:fldChar w:fldCharType="separate"/>
            </w:r>
            <w:r w:rsidR="00863675">
              <w:rPr>
                <w:noProof/>
                <w:webHidden/>
              </w:rPr>
              <w:t>3</w:t>
            </w:r>
            <w:r w:rsidR="00863675">
              <w:rPr>
                <w:noProof/>
                <w:webHidden/>
              </w:rPr>
              <w:fldChar w:fldCharType="end"/>
            </w:r>
          </w:hyperlink>
        </w:p>
        <w:p w14:paraId="28A35FD2" w14:textId="4CE3444F" w:rsidR="00863675" w:rsidRDefault="00810397">
          <w:pPr>
            <w:pStyle w:val="TOC1"/>
            <w:tabs>
              <w:tab w:val="left" w:pos="440"/>
            </w:tabs>
            <w:rPr>
              <w:rFonts w:eastAsiaTheme="minorEastAsia"/>
              <w:noProof/>
              <w:lang w:eastAsia="en-GB"/>
            </w:rPr>
          </w:pPr>
          <w:hyperlink w:anchor="_Toc124431281" w:history="1">
            <w:r w:rsidR="00863675" w:rsidRPr="00E710EF">
              <w:rPr>
                <w:rStyle w:val="Hyperlink"/>
                <w:noProof/>
              </w:rPr>
              <w:t>8.</w:t>
            </w:r>
            <w:r w:rsidR="00863675">
              <w:rPr>
                <w:rFonts w:eastAsiaTheme="minorEastAsia"/>
                <w:noProof/>
                <w:lang w:eastAsia="en-GB"/>
              </w:rPr>
              <w:tab/>
            </w:r>
            <w:r w:rsidR="00863675" w:rsidRPr="00E710EF">
              <w:rPr>
                <w:rStyle w:val="Hyperlink"/>
                <w:noProof/>
              </w:rPr>
              <w:t>Procurement</w:t>
            </w:r>
            <w:r w:rsidR="00863675">
              <w:rPr>
                <w:noProof/>
                <w:webHidden/>
              </w:rPr>
              <w:tab/>
            </w:r>
            <w:r w:rsidR="00863675">
              <w:rPr>
                <w:noProof/>
                <w:webHidden/>
              </w:rPr>
              <w:fldChar w:fldCharType="begin"/>
            </w:r>
            <w:r w:rsidR="00863675">
              <w:rPr>
                <w:noProof/>
                <w:webHidden/>
              </w:rPr>
              <w:instrText xml:space="preserve"> PAGEREF _Toc124431281 \h </w:instrText>
            </w:r>
            <w:r w:rsidR="00863675">
              <w:rPr>
                <w:noProof/>
                <w:webHidden/>
              </w:rPr>
            </w:r>
            <w:r w:rsidR="00863675">
              <w:rPr>
                <w:noProof/>
                <w:webHidden/>
              </w:rPr>
              <w:fldChar w:fldCharType="separate"/>
            </w:r>
            <w:r w:rsidR="00863675">
              <w:rPr>
                <w:noProof/>
                <w:webHidden/>
              </w:rPr>
              <w:t>4</w:t>
            </w:r>
            <w:r w:rsidR="00863675">
              <w:rPr>
                <w:noProof/>
                <w:webHidden/>
              </w:rPr>
              <w:fldChar w:fldCharType="end"/>
            </w:r>
          </w:hyperlink>
        </w:p>
        <w:p w14:paraId="1E9FC326" w14:textId="5CE1275A" w:rsidR="00863675" w:rsidRDefault="00810397">
          <w:pPr>
            <w:pStyle w:val="TOC1"/>
            <w:tabs>
              <w:tab w:val="left" w:pos="440"/>
            </w:tabs>
            <w:rPr>
              <w:rFonts w:eastAsiaTheme="minorEastAsia"/>
              <w:noProof/>
              <w:lang w:eastAsia="en-GB"/>
            </w:rPr>
          </w:pPr>
          <w:hyperlink w:anchor="_Toc124431282" w:history="1">
            <w:r w:rsidR="00863675" w:rsidRPr="00E710EF">
              <w:rPr>
                <w:rStyle w:val="Hyperlink"/>
                <w:noProof/>
              </w:rPr>
              <w:t>8.</w:t>
            </w:r>
            <w:r w:rsidR="00863675">
              <w:rPr>
                <w:rFonts w:eastAsiaTheme="minorEastAsia"/>
                <w:noProof/>
                <w:lang w:eastAsia="en-GB"/>
              </w:rPr>
              <w:tab/>
            </w:r>
            <w:r w:rsidR="00863675" w:rsidRPr="00E710EF">
              <w:rPr>
                <w:rStyle w:val="Hyperlink"/>
                <w:noProof/>
              </w:rPr>
              <w:t>Related Policies</w:t>
            </w:r>
            <w:r w:rsidR="00863675">
              <w:rPr>
                <w:noProof/>
                <w:webHidden/>
              </w:rPr>
              <w:tab/>
            </w:r>
            <w:r w:rsidR="00863675">
              <w:rPr>
                <w:noProof/>
                <w:webHidden/>
              </w:rPr>
              <w:fldChar w:fldCharType="begin"/>
            </w:r>
            <w:r w:rsidR="00863675">
              <w:rPr>
                <w:noProof/>
                <w:webHidden/>
              </w:rPr>
              <w:instrText xml:space="preserve"> PAGEREF _Toc124431282 \h </w:instrText>
            </w:r>
            <w:r w:rsidR="00863675">
              <w:rPr>
                <w:noProof/>
                <w:webHidden/>
              </w:rPr>
            </w:r>
            <w:r w:rsidR="00863675">
              <w:rPr>
                <w:noProof/>
                <w:webHidden/>
              </w:rPr>
              <w:fldChar w:fldCharType="separate"/>
            </w:r>
            <w:r w:rsidR="00863675">
              <w:rPr>
                <w:noProof/>
                <w:webHidden/>
              </w:rPr>
              <w:t>4</w:t>
            </w:r>
            <w:r w:rsidR="00863675">
              <w:rPr>
                <w:noProof/>
                <w:webHidden/>
              </w:rPr>
              <w:fldChar w:fldCharType="end"/>
            </w:r>
          </w:hyperlink>
        </w:p>
        <w:p w14:paraId="53F5F044" w14:textId="77777777" w:rsidR="00863675" w:rsidRDefault="00863675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  <w:p w14:paraId="3702B105" w14:textId="77777777" w:rsidR="00863675" w:rsidRDefault="00863675"/>
        <w:p w14:paraId="1A5960D4" w14:textId="77777777" w:rsidR="00863675" w:rsidRDefault="00863675">
          <w:r>
            <w:br w:type="page"/>
          </w:r>
        </w:p>
        <w:p w14:paraId="157A8D89" w14:textId="53C07BC7" w:rsidR="00863675" w:rsidRDefault="00810397"/>
      </w:sdtContent>
    </w:sdt>
    <w:p w14:paraId="6100887B" w14:textId="678D3223" w:rsidR="006C2F7D" w:rsidRDefault="006C2F7D" w:rsidP="00863675">
      <w:pPr>
        <w:pStyle w:val="Heading1"/>
        <w:numPr>
          <w:ilvl w:val="0"/>
          <w:numId w:val="25"/>
        </w:numPr>
      </w:pPr>
      <w:bookmarkStart w:id="8" w:name="_Toc124431272"/>
      <w:r>
        <w:t>Definitions</w:t>
      </w:r>
      <w:bookmarkEnd w:id="8"/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6C2F7D" w:rsidRPr="00AD0C32" w14:paraId="4520A00A" w14:textId="77777777" w:rsidTr="00FC4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71B8C83" w14:textId="77777777" w:rsidR="006C2F7D" w:rsidRPr="00AD0C32" w:rsidRDefault="006C2F7D" w:rsidP="00FC4CF2">
            <w:pPr>
              <w:rPr>
                <w:b w:val="0"/>
                <w:bCs w:val="0"/>
                <w:i/>
                <w:iCs/>
              </w:rPr>
            </w:pPr>
            <w:r w:rsidRPr="00AD0C32">
              <w:rPr>
                <w:b w:val="0"/>
                <w:bCs w:val="0"/>
                <w:i/>
                <w:iCs/>
              </w:rPr>
              <w:t>Definition</w:t>
            </w:r>
          </w:p>
        </w:tc>
        <w:tc>
          <w:tcPr>
            <w:tcW w:w="8051" w:type="dxa"/>
          </w:tcPr>
          <w:p w14:paraId="66EA49DD" w14:textId="77777777" w:rsidR="006C2F7D" w:rsidRPr="00AD0C32" w:rsidRDefault="006C2F7D" w:rsidP="00FC4C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  <w:r w:rsidRPr="00AD0C32">
              <w:rPr>
                <w:b w:val="0"/>
                <w:bCs w:val="0"/>
                <w:i/>
                <w:iCs/>
              </w:rPr>
              <w:t>Meaning</w:t>
            </w:r>
          </w:p>
        </w:tc>
      </w:tr>
      <w:tr w:rsidR="006C2F7D" w:rsidRPr="00AD0C32" w14:paraId="66FA5FC6" w14:textId="77777777" w:rsidTr="00FC4C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FA88A09" w14:textId="4AF71136" w:rsidR="006C2F7D" w:rsidRPr="00810A24" w:rsidRDefault="00922BB3" w:rsidP="00FC4CF2">
            <w:pPr>
              <w:rPr>
                <w:i/>
                <w:iCs/>
              </w:rPr>
            </w:pPr>
            <w:r>
              <w:rPr>
                <w:i/>
                <w:iCs/>
              </w:rPr>
              <w:t>Cloud computing</w:t>
            </w:r>
          </w:p>
        </w:tc>
        <w:tc>
          <w:tcPr>
            <w:tcW w:w="8051" w:type="dxa"/>
          </w:tcPr>
          <w:p w14:paraId="6424A7B9" w14:textId="77777777" w:rsidR="006C2F7D" w:rsidRDefault="00922BB3" w:rsidP="00FC4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F17DC">
              <w:rPr>
                <w:b/>
                <w:bCs/>
                <w:i/>
                <w:iCs/>
              </w:rPr>
              <w:t>Cloud computing</w:t>
            </w:r>
            <w:r>
              <w:rPr>
                <w:i/>
                <w:iCs/>
              </w:rPr>
              <w:t xml:space="preserve"> is a</w:t>
            </w:r>
            <w:r w:rsidR="00351B53">
              <w:rPr>
                <w:i/>
                <w:iCs/>
              </w:rPr>
              <w:t xml:space="preserve"> computing</w:t>
            </w:r>
            <w:r>
              <w:rPr>
                <w:i/>
                <w:iCs/>
              </w:rPr>
              <w:t xml:space="preserve"> </w:t>
            </w:r>
            <w:r w:rsidR="00351B53">
              <w:rPr>
                <w:i/>
                <w:iCs/>
              </w:rPr>
              <w:t xml:space="preserve">model which enables user </w:t>
            </w:r>
            <w:r w:rsidR="006A03A6">
              <w:rPr>
                <w:i/>
                <w:iCs/>
              </w:rPr>
              <w:t>easy on demand access to computing recourses such as networks servers storage applications and services</w:t>
            </w:r>
            <w:r w:rsidR="004F6EDF">
              <w:rPr>
                <w:i/>
                <w:iCs/>
              </w:rPr>
              <w:t xml:space="preserve"> that can be quickly provisioned and decommissioned with little </w:t>
            </w:r>
            <w:r w:rsidR="00986207">
              <w:rPr>
                <w:i/>
                <w:iCs/>
              </w:rPr>
              <w:t>computing knowledge and interaction.</w:t>
            </w:r>
          </w:p>
          <w:p w14:paraId="33DAABB7" w14:textId="35FEB341" w:rsidR="00986207" w:rsidRPr="00810A24" w:rsidRDefault="00986207" w:rsidP="00FC4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Cloud computing can be defined as </w:t>
            </w:r>
            <w:r w:rsidR="00385842">
              <w:rPr>
                <w:i/>
                <w:iCs/>
              </w:rPr>
              <w:t xml:space="preserve">the use of </w:t>
            </w:r>
            <w:r w:rsidR="00534B08">
              <w:rPr>
                <w:i/>
                <w:iCs/>
              </w:rPr>
              <w:t>information technology hosting or servers of any type that is not controlled by Microlink (</w:t>
            </w:r>
            <w:r w:rsidR="004A32A0">
              <w:rPr>
                <w:i/>
                <w:iCs/>
              </w:rPr>
              <w:t>physically</w:t>
            </w:r>
            <w:r w:rsidR="00534B08">
              <w:rPr>
                <w:i/>
                <w:iCs/>
              </w:rPr>
              <w:t xml:space="preserve"> owned and </w:t>
            </w:r>
            <w:r w:rsidR="004A32A0">
              <w:rPr>
                <w:i/>
                <w:iCs/>
              </w:rPr>
              <w:t>maintained by Microlink)</w:t>
            </w:r>
          </w:p>
        </w:tc>
      </w:tr>
      <w:tr w:rsidR="006C2F7D" w:rsidRPr="00AD0C32" w14:paraId="5EC01732" w14:textId="77777777" w:rsidTr="00FC4C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E391608" w14:textId="02344BE5" w:rsidR="006C2F7D" w:rsidRPr="00810A24" w:rsidRDefault="00BB206D" w:rsidP="00FC4CF2">
            <w:pPr>
              <w:rPr>
                <w:i/>
                <w:iCs/>
              </w:rPr>
            </w:pPr>
            <w:r>
              <w:rPr>
                <w:i/>
                <w:iCs/>
              </w:rPr>
              <w:t>IaaS</w:t>
            </w:r>
          </w:p>
        </w:tc>
        <w:tc>
          <w:tcPr>
            <w:tcW w:w="8051" w:type="dxa"/>
          </w:tcPr>
          <w:p w14:paraId="2EBD7667" w14:textId="77777777" w:rsidR="00400143" w:rsidRPr="00400143" w:rsidRDefault="00BB206D" w:rsidP="00400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F17DC">
              <w:rPr>
                <w:b/>
                <w:bCs/>
                <w:i/>
                <w:iCs/>
              </w:rPr>
              <w:t>Infrastructure as a service</w:t>
            </w:r>
            <w:r w:rsidR="004C0B63">
              <w:rPr>
                <w:i/>
                <w:iCs/>
              </w:rPr>
              <w:t xml:space="preserve"> is one of 3 fundamental cloud service models</w:t>
            </w:r>
            <w:r w:rsidR="00AE3CDC">
              <w:rPr>
                <w:i/>
                <w:iCs/>
              </w:rPr>
              <w:t>. It</w:t>
            </w:r>
            <w:r w:rsidR="00792F6C">
              <w:rPr>
                <w:i/>
                <w:iCs/>
              </w:rPr>
              <w:t xml:space="preserve"> is</w:t>
            </w:r>
            <w:r w:rsidR="005550BE">
              <w:rPr>
                <w:i/>
                <w:iCs/>
              </w:rPr>
              <w:t xml:space="preserve"> a means of delivering infrastructure as an on</w:t>
            </w:r>
            <w:r w:rsidR="00AE3CDC">
              <w:rPr>
                <w:i/>
                <w:iCs/>
              </w:rPr>
              <w:t>-</w:t>
            </w:r>
            <w:r w:rsidR="005550BE">
              <w:rPr>
                <w:i/>
                <w:iCs/>
              </w:rPr>
              <w:t>demand service</w:t>
            </w:r>
            <w:r w:rsidR="00AE3CDC">
              <w:rPr>
                <w:i/>
                <w:iCs/>
              </w:rPr>
              <w:t xml:space="preserve">. </w:t>
            </w:r>
            <w:r w:rsidR="00811082">
              <w:rPr>
                <w:i/>
                <w:iCs/>
              </w:rPr>
              <w:t>Specifically server</w:t>
            </w:r>
            <w:r w:rsidR="00C8739F">
              <w:rPr>
                <w:i/>
                <w:iCs/>
              </w:rPr>
              <w:t xml:space="preserve">, </w:t>
            </w:r>
            <w:proofErr w:type="gramStart"/>
            <w:r w:rsidR="00C8739F">
              <w:rPr>
                <w:i/>
                <w:iCs/>
              </w:rPr>
              <w:t>network</w:t>
            </w:r>
            <w:proofErr w:type="gramEnd"/>
            <w:r w:rsidR="00C8739F">
              <w:rPr>
                <w:i/>
                <w:iCs/>
              </w:rPr>
              <w:t xml:space="preserve"> and storage resources. </w:t>
            </w:r>
            <w:r w:rsidR="00A8137C">
              <w:rPr>
                <w:i/>
                <w:iCs/>
              </w:rPr>
              <w:t>It can be an entire piece of hardware</w:t>
            </w:r>
            <w:r w:rsidR="00E41617">
              <w:rPr>
                <w:i/>
                <w:iCs/>
              </w:rPr>
              <w:t xml:space="preserve"> </w:t>
            </w:r>
            <w:r w:rsidR="00F93A05">
              <w:rPr>
                <w:i/>
                <w:iCs/>
              </w:rPr>
              <w:t>dedicated to the user/tenant or can be a securely shared resource for multiple users/tenants.</w:t>
            </w:r>
            <w:r w:rsidR="00400143">
              <w:rPr>
                <w:i/>
                <w:iCs/>
              </w:rPr>
              <w:t xml:space="preserve"> Examples: </w:t>
            </w:r>
            <w:r w:rsidR="00400143" w:rsidRPr="00400143">
              <w:rPr>
                <w:i/>
                <w:iCs/>
              </w:rPr>
              <w:t>AWS EC2.</w:t>
            </w:r>
          </w:p>
          <w:p w14:paraId="5F0F0859" w14:textId="6288C1E8" w:rsidR="006C2F7D" w:rsidRPr="00810A24" w:rsidRDefault="00400143" w:rsidP="00400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143">
              <w:rPr>
                <w:i/>
                <w:iCs/>
              </w:rPr>
              <w:t>Rackspace</w:t>
            </w:r>
            <w:proofErr w:type="spellEnd"/>
            <w:r>
              <w:rPr>
                <w:i/>
                <w:iCs/>
              </w:rPr>
              <w:t xml:space="preserve">, </w:t>
            </w:r>
            <w:r w:rsidRPr="00400143">
              <w:rPr>
                <w:i/>
                <w:iCs/>
              </w:rPr>
              <w:t>Google Compute Engine (GCE)</w:t>
            </w:r>
            <w:r>
              <w:rPr>
                <w:i/>
                <w:iCs/>
              </w:rPr>
              <w:t xml:space="preserve">, </w:t>
            </w:r>
            <w:r w:rsidRPr="00400143">
              <w:rPr>
                <w:i/>
                <w:iCs/>
              </w:rPr>
              <w:t>Digital Ocean</w:t>
            </w:r>
            <w:r>
              <w:rPr>
                <w:i/>
                <w:iCs/>
              </w:rPr>
              <w:t xml:space="preserve">, </w:t>
            </w:r>
            <w:r w:rsidRPr="00400143">
              <w:rPr>
                <w:i/>
                <w:iCs/>
              </w:rPr>
              <w:t>Microsoft Azure</w:t>
            </w:r>
            <w:r>
              <w:rPr>
                <w:i/>
                <w:iCs/>
              </w:rPr>
              <w:t xml:space="preserve">, </w:t>
            </w:r>
            <w:r w:rsidRPr="00400143">
              <w:rPr>
                <w:i/>
                <w:iCs/>
              </w:rPr>
              <w:t>Magento 1 Enterprise Edition*</w:t>
            </w:r>
            <w:r>
              <w:rPr>
                <w:i/>
                <w:iCs/>
              </w:rPr>
              <w:t>, UK2</w:t>
            </w:r>
          </w:p>
        </w:tc>
      </w:tr>
      <w:tr w:rsidR="006F17DC" w:rsidRPr="00AD0C32" w14:paraId="5039C45E" w14:textId="77777777" w:rsidTr="00FC4C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D9FECDF" w14:textId="4120AE40" w:rsidR="006F17DC" w:rsidRDefault="006F17DC" w:rsidP="00FC4CF2">
            <w:pPr>
              <w:rPr>
                <w:i/>
                <w:iCs/>
              </w:rPr>
            </w:pPr>
            <w:r>
              <w:rPr>
                <w:i/>
                <w:iCs/>
              </w:rPr>
              <w:t>PaaS</w:t>
            </w:r>
          </w:p>
        </w:tc>
        <w:tc>
          <w:tcPr>
            <w:tcW w:w="8051" w:type="dxa"/>
          </w:tcPr>
          <w:p w14:paraId="6B4EFC81" w14:textId="10849BBD" w:rsidR="006F17DC" w:rsidRDefault="006F17DC" w:rsidP="00840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41709">
              <w:rPr>
                <w:b/>
                <w:bCs/>
                <w:i/>
                <w:iCs/>
              </w:rPr>
              <w:t>Platform As A Service</w:t>
            </w:r>
            <w:r>
              <w:rPr>
                <w:i/>
                <w:iCs/>
              </w:rPr>
              <w:t xml:space="preserve"> is one of the 3 </w:t>
            </w:r>
            <w:r w:rsidR="008273B0">
              <w:rPr>
                <w:i/>
                <w:iCs/>
              </w:rPr>
              <w:t xml:space="preserve">fundamental cloud service models. It is cloud delivery model </w:t>
            </w:r>
            <w:r w:rsidR="00BD7D82">
              <w:rPr>
                <w:i/>
                <w:iCs/>
              </w:rPr>
              <w:t>for applications made of services managed by a 3</w:t>
            </w:r>
            <w:r w:rsidR="00BD7D82" w:rsidRPr="00BD7D82">
              <w:rPr>
                <w:i/>
                <w:iCs/>
                <w:vertAlign w:val="superscript"/>
              </w:rPr>
              <w:t>rd</w:t>
            </w:r>
            <w:r w:rsidR="00BD7D82">
              <w:rPr>
                <w:i/>
                <w:iCs/>
              </w:rPr>
              <w:t xml:space="preserve"> party</w:t>
            </w:r>
            <w:r w:rsidR="00454BDD">
              <w:rPr>
                <w:i/>
                <w:iCs/>
              </w:rPr>
              <w:t xml:space="preserve">. It allows developers to use pre-made </w:t>
            </w:r>
            <w:r w:rsidR="00461C70">
              <w:rPr>
                <w:i/>
                <w:iCs/>
              </w:rPr>
              <w:t>blocks to decrease development time.</w:t>
            </w:r>
            <w:r w:rsidR="008405AF">
              <w:rPr>
                <w:i/>
                <w:iCs/>
              </w:rPr>
              <w:t xml:space="preserve"> Examples: </w:t>
            </w:r>
            <w:r w:rsidR="008405AF" w:rsidRPr="008405AF">
              <w:rPr>
                <w:i/>
                <w:iCs/>
              </w:rPr>
              <w:t>AWS Elastic Beanstalk</w:t>
            </w:r>
            <w:r w:rsidR="008405AF">
              <w:rPr>
                <w:i/>
                <w:iCs/>
              </w:rPr>
              <w:t xml:space="preserve">, </w:t>
            </w:r>
            <w:r w:rsidR="008405AF" w:rsidRPr="008405AF">
              <w:rPr>
                <w:i/>
                <w:iCs/>
              </w:rPr>
              <w:t>Heroku</w:t>
            </w:r>
            <w:r w:rsidR="008405AF">
              <w:rPr>
                <w:i/>
                <w:iCs/>
              </w:rPr>
              <w:t xml:space="preserve">, </w:t>
            </w:r>
            <w:r w:rsidR="008405AF" w:rsidRPr="008405AF">
              <w:rPr>
                <w:i/>
                <w:iCs/>
              </w:rPr>
              <w:t>Windows Azure (mainly used as PaaS)</w:t>
            </w:r>
            <w:r w:rsidR="008405AF">
              <w:rPr>
                <w:i/>
                <w:iCs/>
              </w:rPr>
              <w:t xml:space="preserve">, </w:t>
            </w:r>
            <w:r w:rsidR="008405AF" w:rsidRPr="008405AF">
              <w:rPr>
                <w:i/>
                <w:iCs/>
              </w:rPr>
              <w:t>Force.com</w:t>
            </w:r>
            <w:r w:rsidR="008405AF">
              <w:rPr>
                <w:i/>
                <w:iCs/>
              </w:rPr>
              <w:t xml:space="preserve">, </w:t>
            </w:r>
            <w:r w:rsidR="008405AF" w:rsidRPr="008405AF">
              <w:rPr>
                <w:i/>
                <w:iCs/>
              </w:rPr>
              <w:t>Google App Engine</w:t>
            </w:r>
            <w:r w:rsidR="008405AF">
              <w:rPr>
                <w:i/>
                <w:iCs/>
              </w:rPr>
              <w:t xml:space="preserve">, </w:t>
            </w:r>
            <w:r w:rsidR="008405AF" w:rsidRPr="008405AF">
              <w:rPr>
                <w:i/>
                <w:iCs/>
              </w:rPr>
              <w:t>OpenShift</w:t>
            </w:r>
            <w:r w:rsidR="008405AF">
              <w:rPr>
                <w:i/>
                <w:iCs/>
              </w:rPr>
              <w:t xml:space="preserve">, </w:t>
            </w:r>
            <w:r w:rsidR="008405AF" w:rsidRPr="008405AF">
              <w:rPr>
                <w:i/>
                <w:iCs/>
              </w:rPr>
              <w:t>Apache Stratos</w:t>
            </w:r>
            <w:r w:rsidR="008405AF">
              <w:rPr>
                <w:i/>
                <w:iCs/>
              </w:rPr>
              <w:t xml:space="preserve">, </w:t>
            </w:r>
            <w:r w:rsidR="008405AF" w:rsidRPr="008405AF">
              <w:rPr>
                <w:i/>
                <w:iCs/>
              </w:rPr>
              <w:t>Adobe Magento Commerce Cloud.</w:t>
            </w:r>
          </w:p>
        </w:tc>
      </w:tr>
      <w:tr w:rsidR="00461C70" w:rsidRPr="00AD0C32" w14:paraId="7AAD69C5" w14:textId="77777777" w:rsidTr="00FC4C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7635318" w14:textId="119D07BD" w:rsidR="00461C70" w:rsidRDefault="00461C70" w:rsidP="00FC4CF2">
            <w:pPr>
              <w:rPr>
                <w:i/>
                <w:iCs/>
              </w:rPr>
            </w:pPr>
            <w:r>
              <w:rPr>
                <w:i/>
                <w:iCs/>
              </w:rPr>
              <w:t>SaaS</w:t>
            </w:r>
          </w:p>
        </w:tc>
        <w:tc>
          <w:tcPr>
            <w:tcW w:w="8051" w:type="dxa"/>
          </w:tcPr>
          <w:p w14:paraId="3ECE775E" w14:textId="77777777" w:rsidR="008203B5" w:rsidRPr="008203B5" w:rsidRDefault="00461C70" w:rsidP="00820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CA7587">
              <w:rPr>
                <w:b/>
                <w:bCs/>
                <w:i/>
                <w:iCs/>
              </w:rPr>
              <w:t xml:space="preserve">Software as a service </w:t>
            </w:r>
            <w:r w:rsidR="00CA7587">
              <w:rPr>
                <w:i/>
                <w:iCs/>
              </w:rPr>
              <w:t xml:space="preserve">is one of the 3 fundamental cloud service models. It allows users to </w:t>
            </w:r>
            <w:r w:rsidR="00F9518A">
              <w:rPr>
                <w:i/>
                <w:iCs/>
              </w:rPr>
              <w:t xml:space="preserve">run </w:t>
            </w:r>
            <w:r w:rsidR="00921943">
              <w:rPr>
                <w:i/>
                <w:iCs/>
              </w:rPr>
              <w:t xml:space="preserve">software available over the internet. </w:t>
            </w:r>
            <w:r w:rsidR="008203B5">
              <w:rPr>
                <w:i/>
                <w:iCs/>
              </w:rPr>
              <w:t xml:space="preserve"> Examples: </w:t>
            </w:r>
            <w:r w:rsidR="008203B5" w:rsidRPr="008203B5">
              <w:rPr>
                <w:i/>
                <w:iCs/>
              </w:rPr>
              <w:t>BigCommerce.</w:t>
            </w:r>
          </w:p>
          <w:p w14:paraId="58777AC3" w14:textId="39B4494B" w:rsidR="00461C70" w:rsidRPr="00CA7587" w:rsidRDefault="008203B5" w:rsidP="00770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8203B5">
              <w:rPr>
                <w:i/>
                <w:iCs/>
              </w:rPr>
              <w:t>Google Workspace, Salesforce</w:t>
            </w:r>
            <w:r w:rsidR="00770218">
              <w:rPr>
                <w:i/>
                <w:iCs/>
              </w:rPr>
              <w:t xml:space="preserve">, </w:t>
            </w:r>
            <w:r w:rsidRPr="008203B5">
              <w:rPr>
                <w:i/>
                <w:iCs/>
              </w:rPr>
              <w:t>Dropbox</w:t>
            </w:r>
            <w:r w:rsidR="00770218">
              <w:rPr>
                <w:i/>
                <w:iCs/>
              </w:rPr>
              <w:t xml:space="preserve">, </w:t>
            </w:r>
            <w:proofErr w:type="spellStart"/>
            <w:r w:rsidRPr="008203B5">
              <w:rPr>
                <w:i/>
                <w:iCs/>
              </w:rPr>
              <w:t>MailChimp</w:t>
            </w:r>
            <w:proofErr w:type="spellEnd"/>
            <w:r w:rsidR="00770218">
              <w:rPr>
                <w:i/>
                <w:iCs/>
              </w:rPr>
              <w:t xml:space="preserve">, </w:t>
            </w:r>
            <w:proofErr w:type="spellStart"/>
            <w:r w:rsidRPr="008203B5">
              <w:rPr>
                <w:i/>
                <w:iCs/>
              </w:rPr>
              <w:t>ZenDesk</w:t>
            </w:r>
            <w:proofErr w:type="spellEnd"/>
            <w:r w:rsidR="00770218">
              <w:rPr>
                <w:i/>
                <w:iCs/>
              </w:rPr>
              <w:t xml:space="preserve">, </w:t>
            </w:r>
            <w:r w:rsidRPr="008203B5">
              <w:rPr>
                <w:i/>
                <w:iCs/>
              </w:rPr>
              <w:t>DocuSign</w:t>
            </w:r>
            <w:r w:rsidR="00770218">
              <w:rPr>
                <w:i/>
                <w:iCs/>
              </w:rPr>
              <w:t xml:space="preserve">, </w:t>
            </w:r>
            <w:r w:rsidRPr="008203B5">
              <w:rPr>
                <w:i/>
                <w:iCs/>
              </w:rPr>
              <w:t>Slack</w:t>
            </w:r>
            <w:r w:rsidR="00770218">
              <w:rPr>
                <w:i/>
                <w:iCs/>
              </w:rPr>
              <w:t xml:space="preserve">, </w:t>
            </w:r>
            <w:proofErr w:type="spellStart"/>
            <w:r w:rsidRPr="008203B5">
              <w:rPr>
                <w:i/>
                <w:iCs/>
              </w:rPr>
              <w:t>Hubspot</w:t>
            </w:r>
            <w:proofErr w:type="spellEnd"/>
          </w:p>
        </w:tc>
      </w:tr>
      <w:tr w:rsidR="00BE451A" w:rsidRPr="00AD0C32" w14:paraId="143401D4" w14:textId="77777777" w:rsidTr="00FC4C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A46C357" w14:textId="77777777" w:rsidR="00BE451A" w:rsidRPr="00810A24" w:rsidRDefault="00BE451A" w:rsidP="00FC4CF2">
            <w:pPr>
              <w:rPr>
                <w:i/>
                <w:iCs/>
              </w:rPr>
            </w:pPr>
            <w:r w:rsidRPr="00810A24">
              <w:rPr>
                <w:i/>
                <w:iCs/>
              </w:rPr>
              <w:t>Single Sign on</w:t>
            </w:r>
          </w:p>
        </w:tc>
        <w:tc>
          <w:tcPr>
            <w:tcW w:w="8051" w:type="dxa"/>
          </w:tcPr>
          <w:p w14:paraId="57C0A2D7" w14:textId="77777777" w:rsidR="00BE451A" w:rsidRPr="00810A24" w:rsidRDefault="00BE451A" w:rsidP="00FC4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810A24">
              <w:rPr>
                <w:i/>
                <w:iCs/>
              </w:rPr>
              <w:t xml:space="preserve">SSO provides the </w:t>
            </w:r>
            <w:r w:rsidR="003912C7" w:rsidRPr="00810A24">
              <w:rPr>
                <w:i/>
                <w:iCs/>
              </w:rPr>
              <w:t>business</w:t>
            </w:r>
            <w:r w:rsidRPr="00810A24">
              <w:rPr>
                <w:i/>
                <w:iCs/>
              </w:rPr>
              <w:t xml:space="preserve"> a safe way to use a single set of credentials (username and password) to authenticate across multiple systems without each system actually knowing credentials.</w:t>
            </w:r>
          </w:p>
        </w:tc>
      </w:tr>
    </w:tbl>
    <w:p w14:paraId="2A36CED3" w14:textId="77777777" w:rsidR="006C2F7D" w:rsidRDefault="006C2F7D" w:rsidP="006C2F7D"/>
    <w:p w14:paraId="395BF504" w14:textId="6E83748C" w:rsidR="00B13AF6" w:rsidRDefault="00B13AF6" w:rsidP="003979E0">
      <w:pPr>
        <w:pStyle w:val="Heading1"/>
        <w:numPr>
          <w:ilvl w:val="0"/>
          <w:numId w:val="25"/>
        </w:numPr>
      </w:pPr>
      <w:bookmarkStart w:id="9" w:name="_Toc124431273"/>
      <w:r>
        <w:t>Applicability</w:t>
      </w:r>
      <w:bookmarkEnd w:id="7"/>
      <w:bookmarkEnd w:id="6"/>
      <w:bookmarkEnd w:id="5"/>
      <w:r w:rsidR="00A92C17">
        <w:t>/Scop</w:t>
      </w:r>
      <w:bookmarkEnd w:id="9"/>
    </w:p>
    <w:p w14:paraId="553F5BDD" w14:textId="349EB2DE" w:rsidR="00844461" w:rsidRDefault="00CD26D5" w:rsidP="00844461">
      <w:r>
        <w:t xml:space="preserve">This policy </w:t>
      </w:r>
      <w:r w:rsidR="00D16B96">
        <w:t>covers any system that handles Microlink data</w:t>
      </w:r>
      <w:r w:rsidR="00322730">
        <w:t xml:space="preserve">. All systems and services </w:t>
      </w:r>
      <w:r w:rsidR="000263DB">
        <w:t xml:space="preserve">within a cloud environment </w:t>
      </w:r>
      <w:r w:rsidR="002E7774">
        <w:t>are subject to the requirements specified</w:t>
      </w:r>
      <w:r w:rsidR="00AA63C5">
        <w:t xml:space="preserve"> in this policy.</w:t>
      </w:r>
      <w:r w:rsidR="00A72132">
        <w:t xml:space="preserve"> The policy applies to new and existing cloud services.</w:t>
      </w:r>
    </w:p>
    <w:p w14:paraId="7B58974B" w14:textId="3AD30531" w:rsidR="008E5450" w:rsidRPr="00844461" w:rsidRDefault="008E5450" w:rsidP="00844461">
      <w:r>
        <w:t xml:space="preserve">Every user who interacts with company IT systems or services is also subject to this policy </w:t>
      </w:r>
      <w:r w:rsidR="007E5EDE">
        <w:t>and t</w:t>
      </w:r>
      <w:r w:rsidR="00BD1F16">
        <w:t>he security controls defined</w:t>
      </w:r>
      <w:r w:rsidR="007E5EDE">
        <w:t>.</w:t>
      </w:r>
      <w:r w:rsidR="00A6781C">
        <w:t xml:space="preserve"> controls</w:t>
      </w:r>
      <w:r w:rsidR="00BD1F16">
        <w:t xml:space="preserve"> are product agnostic and are applicable for all approved cloud systems.</w:t>
      </w:r>
    </w:p>
    <w:p w14:paraId="6DBD83F8" w14:textId="77777777" w:rsidR="009E3700" w:rsidRDefault="009E3700" w:rsidP="003979E0">
      <w:pPr>
        <w:pStyle w:val="Heading1"/>
        <w:numPr>
          <w:ilvl w:val="0"/>
          <w:numId w:val="25"/>
        </w:numPr>
      </w:pPr>
      <w:bookmarkStart w:id="10" w:name="_Toc124431274"/>
      <w:r>
        <w:t>Controls</w:t>
      </w:r>
      <w:bookmarkEnd w:id="10"/>
    </w:p>
    <w:p w14:paraId="127A9428" w14:textId="4A25652C" w:rsidR="00365471" w:rsidRPr="00365471" w:rsidRDefault="005306F1" w:rsidP="00365471">
      <w:r>
        <w:t>C</w:t>
      </w:r>
      <w:r w:rsidR="006E7FBB">
        <w:t xml:space="preserve">ontrols are applicable to approved cloud </w:t>
      </w:r>
      <w:r w:rsidR="00D42945">
        <w:t xml:space="preserve">services </w:t>
      </w:r>
    </w:p>
    <w:p w14:paraId="2669A985" w14:textId="5A2D6812" w:rsidR="00365471" w:rsidRDefault="00892707" w:rsidP="00B5715E">
      <w:pPr>
        <w:pStyle w:val="Heading2"/>
        <w:numPr>
          <w:ilvl w:val="1"/>
          <w:numId w:val="25"/>
        </w:numPr>
      </w:pPr>
      <w:bookmarkStart w:id="11" w:name="_Toc124431275"/>
      <w:r>
        <w:t>Acceptable Cloud Use</w:t>
      </w:r>
      <w:bookmarkEnd w:id="11"/>
    </w:p>
    <w:p w14:paraId="0BDA7ED0" w14:textId="039280F3" w:rsidR="00F05F59" w:rsidRDefault="00A27534" w:rsidP="00365471">
      <w:pPr>
        <w:pStyle w:val="ListParagraph"/>
        <w:numPr>
          <w:ilvl w:val="2"/>
          <w:numId w:val="25"/>
        </w:numPr>
      </w:pPr>
      <w:r>
        <w:t xml:space="preserve">Microlink staff, Subcontractors or partners are not permitted to </w:t>
      </w:r>
      <w:r w:rsidR="00262679">
        <w:t>enter any cloud platform</w:t>
      </w:r>
      <w:r w:rsidR="00A14D10">
        <w:t xml:space="preserve"> service contracts for storing, </w:t>
      </w:r>
      <w:r w:rsidR="00530EE0">
        <w:t>processing,</w:t>
      </w:r>
      <w:r w:rsidR="00A14D10">
        <w:t xml:space="preserve"> </w:t>
      </w:r>
      <w:r w:rsidR="00610620">
        <w:t>or sharing of microlink or microlink client data</w:t>
      </w:r>
      <w:r w:rsidR="00880DFA">
        <w:t xml:space="preserve">. </w:t>
      </w:r>
    </w:p>
    <w:p w14:paraId="7F7A32A9" w14:textId="77777777" w:rsidR="00CF2705" w:rsidRPr="00CF2705" w:rsidRDefault="00880DFA" w:rsidP="00CF2705">
      <w:pPr>
        <w:pStyle w:val="ListParagraph"/>
        <w:numPr>
          <w:ilvl w:val="2"/>
          <w:numId w:val="25"/>
        </w:numPr>
      </w:pPr>
      <w:r>
        <w:t xml:space="preserve">Department that </w:t>
      </w:r>
      <w:r w:rsidR="00530EE0">
        <w:t>wishes</w:t>
      </w:r>
      <w:r>
        <w:t xml:space="preserve"> to use </w:t>
      </w:r>
      <w:r w:rsidR="00262679">
        <w:t xml:space="preserve">a </w:t>
      </w:r>
      <w:r w:rsidR="00F05F59">
        <w:t>cloud platform service</w:t>
      </w:r>
      <w:r w:rsidR="00DD2470">
        <w:t xml:space="preserve"> must use the appropriate and approved vendors that have been vetted and contracted by</w:t>
      </w:r>
      <w:r w:rsidR="00293D98">
        <w:t xml:space="preserve"> Internal IT department and </w:t>
      </w:r>
      <w:r w:rsidR="00C96B9F">
        <w:t>Internal legal team.</w:t>
      </w:r>
      <w:r w:rsidR="00DD6E05">
        <w:t xml:space="preserve"> See </w:t>
      </w:r>
      <w:r w:rsidR="00B82E07">
        <w:t xml:space="preserve">Section 7 List of </w:t>
      </w:r>
      <w:r w:rsidR="002940E7">
        <w:t>A</w:t>
      </w:r>
      <w:r w:rsidR="00B82E07">
        <w:t xml:space="preserve">pproved </w:t>
      </w:r>
      <w:r w:rsidR="002940E7">
        <w:t>V</w:t>
      </w:r>
      <w:r w:rsidR="00B82E07">
        <w:t>endors/</w:t>
      </w:r>
      <w:r w:rsidR="002940E7">
        <w:t>S</w:t>
      </w:r>
      <w:r w:rsidR="00B82E07">
        <w:t>ervices</w:t>
      </w:r>
      <w:r w:rsidR="00DD6E05">
        <w:rPr>
          <w:color w:val="000000" w:themeColor="text1"/>
        </w:rPr>
        <w:t>.</w:t>
      </w:r>
    </w:p>
    <w:p w14:paraId="244B6302" w14:textId="434F4F37" w:rsidR="004B3C07" w:rsidRDefault="00CF2705" w:rsidP="00B70FE7">
      <w:pPr>
        <w:pStyle w:val="ListParagraph"/>
        <w:numPr>
          <w:ilvl w:val="2"/>
          <w:numId w:val="25"/>
        </w:numPr>
      </w:pPr>
      <w:r>
        <w:t>All cloud computing resources, and service must be contracted through centralised IT Department</w:t>
      </w:r>
    </w:p>
    <w:p w14:paraId="5FA16EE3" w14:textId="77777777" w:rsidR="0088554C" w:rsidRDefault="00EE3AA7" w:rsidP="0088554C">
      <w:pPr>
        <w:pStyle w:val="ListParagraph"/>
        <w:numPr>
          <w:ilvl w:val="2"/>
          <w:numId w:val="25"/>
        </w:numPr>
      </w:pPr>
      <w:r>
        <w:t>The use of cloud computing service must comply with existing information security p</w:t>
      </w:r>
      <w:r w:rsidR="0088554C">
        <w:t>olicies including but not limited to:</w:t>
      </w:r>
    </w:p>
    <w:p w14:paraId="4DC5A8DF" w14:textId="77777777" w:rsidR="0088554C" w:rsidRDefault="0088554C" w:rsidP="0088554C">
      <w:pPr>
        <w:pStyle w:val="ListParagraph"/>
        <w:numPr>
          <w:ilvl w:val="3"/>
          <w:numId w:val="25"/>
        </w:numPr>
      </w:pPr>
      <w:r w:rsidRPr="00A373B3">
        <w:t>Information Classification &amp; Handling Policy</w:t>
      </w:r>
    </w:p>
    <w:p w14:paraId="586F230C" w14:textId="4D8821B4" w:rsidR="0088554C" w:rsidRDefault="001B157B" w:rsidP="0088554C">
      <w:pPr>
        <w:pStyle w:val="ListParagraph"/>
        <w:numPr>
          <w:ilvl w:val="3"/>
          <w:numId w:val="25"/>
        </w:numPr>
      </w:pPr>
      <w:r w:rsidRPr="001B157B">
        <w:t xml:space="preserve">Document Retention and Records Management Policy </w:t>
      </w:r>
      <w:r w:rsidR="0088554C">
        <w:t xml:space="preserve"> </w:t>
      </w:r>
    </w:p>
    <w:p w14:paraId="3F36449E" w14:textId="3F5A9B9D" w:rsidR="007B7225" w:rsidRDefault="007B7225" w:rsidP="007B7225">
      <w:pPr>
        <w:pStyle w:val="ListParagraph"/>
        <w:numPr>
          <w:ilvl w:val="2"/>
          <w:numId w:val="25"/>
        </w:numPr>
      </w:pPr>
      <w:r>
        <w:lastRenderedPageBreak/>
        <w:t xml:space="preserve">The use of cloud computing service must comply with all laws and regulations </w:t>
      </w:r>
      <w:r w:rsidR="00755999">
        <w:t>governing Microlink.</w:t>
      </w:r>
    </w:p>
    <w:p w14:paraId="03F3B420" w14:textId="571D048F" w:rsidR="00302785" w:rsidRDefault="00302785" w:rsidP="007B7225">
      <w:pPr>
        <w:pStyle w:val="ListParagraph"/>
        <w:numPr>
          <w:ilvl w:val="2"/>
          <w:numId w:val="25"/>
        </w:numPr>
      </w:pPr>
      <w:r>
        <w:t>Non-Microlink, personal cloude</w:t>
      </w:r>
      <w:r w:rsidR="00DC1C48">
        <w:t>d</w:t>
      </w:r>
      <w:r>
        <w:t xml:space="preserve"> service accounts may not be used for storage, processing or </w:t>
      </w:r>
      <w:r w:rsidR="00467D74">
        <w:t xml:space="preserve">sharing microlink related or </w:t>
      </w:r>
      <w:r w:rsidR="008577DB">
        <w:t>M</w:t>
      </w:r>
      <w:r w:rsidR="00467D74">
        <w:t>icrolink owned data.</w:t>
      </w:r>
    </w:p>
    <w:p w14:paraId="754E1F05" w14:textId="29C838B3" w:rsidR="009915BB" w:rsidRDefault="00087E74" w:rsidP="00B94A4F">
      <w:pPr>
        <w:pStyle w:val="Heading2"/>
        <w:numPr>
          <w:ilvl w:val="1"/>
          <w:numId w:val="25"/>
        </w:numPr>
      </w:pPr>
      <w:bookmarkStart w:id="12" w:name="_Toc124431276"/>
      <w:r>
        <w:t>Technical controls</w:t>
      </w:r>
      <w:bookmarkEnd w:id="12"/>
    </w:p>
    <w:p w14:paraId="08199FCD" w14:textId="634A566E" w:rsidR="00BF6ED5" w:rsidRPr="00BF6ED5" w:rsidRDefault="00BF6ED5" w:rsidP="00BF6ED5">
      <w:r>
        <w:t>The following is a list of technical controls that shou</w:t>
      </w:r>
      <w:r w:rsidR="002B5DE9">
        <w:t xml:space="preserve">ld be implemented </w:t>
      </w:r>
      <w:r w:rsidR="008270F7">
        <w:t>in</w:t>
      </w:r>
      <w:r w:rsidR="00D9627F">
        <w:t xml:space="preserve"> all</w:t>
      </w:r>
      <w:r w:rsidR="008270F7">
        <w:t xml:space="preserve"> approved cloud services </w:t>
      </w:r>
      <w:r w:rsidR="002B5DE9">
        <w:t xml:space="preserve">where available. </w:t>
      </w:r>
      <w:r w:rsidR="00D22D9B">
        <w:t xml:space="preserve">Different “as a service” offerings will </w:t>
      </w:r>
      <w:r w:rsidR="00C03E34">
        <w:t>require</w:t>
      </w:r>
      <w:r w:rsidR="00D22D9B">
        <w:t xml:space="preserve"> different </w:t>
      </w:r>
      <w:r w:rsidR="00C03E34">
        <w:t>controls;</w:t>
      </w:r>
      <w:r w:rsidR="00701859">
        <w:t xml:space="preserve"> all available controls should apply.</w:t>
      </w:r>
    </w:p>
    <w:p w14:paraId="4027D2CD" w14:textId="787065CD" w:rsidR="00B94A4F" w:rsidRDefault="00701859" w:rsidP="00B94A4F">
      <w:pPr>
        <w:pStyle w:val="ListParagraph"/>
        <w:numPr>
          <w:ilvl w:val="2"/>
          <w:numId w:val="25"/>
        </w:numPr>
      </w:pPr>
      <w:r>
        <w:t xml:space="preserve"> Audit logs for </w:t>
      </w:r>
      <w:r w:rsidR="00B94A4F">
        <w:t>Sig</w:t>
      </w:r>
      <w:r w:rsidR="002E773E">
        <w:t>n</w:t>
      </w:r>
      <w:r w:rsidR="00B94A4F">
        <w:t xml:space="preserve">-in should be </w:t>
      </w:r>
      <w:r w:rsidR="00141FCE">
        <w:t>enabled where possible.</w:t>
      </w:r>
    </w:p>
    <w:p w14:paraId="2E7691B7" w14:textId="15718990" w:rsidR="00141FCE" w:rsidRDefault="00974376" w:rsidP="00B94A4F">
      <w:pPr>
        <w:pStyle w:val="ListParagraph"/>
        <w:numPr>
          <w:ilvl w:val="2"/>
          <w:numId w:val="25"/>
        </w:numPr>
      </w:pPr>
      <w:r>
        <w:t xml:space="preserve">Access control methods </w:t>
      </w:r>
      <w:r w:rsidR="00B11059">
        <w:t xml:space="preserve">to be used shall include </w:t>
      </w:r>
    </w:p>
    <w:p w14:paraId="6C0AF7B5" w14:textId="77777777" w:rsidR="00B11059" w:rsidRDefault="00B11059" w:rsidP="00B11059">
      <w:pPr>
        <w:pStyle w:val="ListParagraph"/>
        <w:numPr>
          <w:ilvl w:val="3"/>
          <w:numId w:val="25"/>
        </w:numPr>
      </w:pPr>
      <w:r>
        <w:t>Multifactor Authentication</w:t>
      </w:r>
    </w:p>
    <w:p w14:paraId="0DDC4E0C" w14:textId="56970B15" w:rsidR="00B11059" w:rsidRDefault="00B11059" w:rsidP="00B11059">
      <w:pPr>
        <w:pStyle w:val="ListParagraph"/>
        <w:numPr>
          <w:ilvl w:val="3"/>
          <w:numId w:val="25"/>
        </w:numPr>
      </w:pPr>
      <w:r>
        <w:t>Conditional Access</w:t>
      </w:r>
    </w:p>
    <w:p w14:paraId="07DD6C79" w14:textId="5CA72832" w:rsidR="00B11059" w:rsidRDefault="004770F7" w:rsidP="00B11059">
      <w:pPr>
        <w:pStyle w:val="ListParagraph"/>
        <w:numPr>
          <w:ilvl w:val="3"/>
          <w:numId w:val="25"/>
        </w:numPr>
      </w:pPr>
      <w:r>
        <w:t>Role based permissions</w:t>
      </w:r>
    </w:p>
    <w:p w14:paraId="2D1B1FF8" w14:textId="77B37824" w:rsidR="009A7481" w:rsidRDefault="006F0003" w:rsidP="00D31C4F">
      <w:pPr>
        <w:pStyle w:val="ListParagraph"/>
        <w:numPr>
          <w:ilvl w:val="3"/>
          <w:numId w:val="25"/>
        </w:numPr>
      </w:pPr>
      <w:r>
        <w:t>SSO (Same or Single)</w:t>
      </w:r>
      <w:r w:rsidR="009C5686">
        <w:t xml:space="preserve"> sign on</w:t>
      </w:r>
    </w:p>
    <w:p w14:paraId="00150A64" w14:textId="1253D29A" w:rsidR="00B4247E" w:rsidRDefault="00B4247E" w:rsidP="00B4247E">
      <w:pPr>
        <w:pStyle w:val="ListParagraph"/>
        <w:numPr>
          <w:ilvl w:val="2"/>
          <w:numId w:val="25"/>
        </w:numPr>
      </w:pPr>
      <w:r>
        <w:t>Modern Encryption standards</w:t>
      </w:r>
      <w:r w:rsidR="00B50CC6">
        <w:t xml:space="preserve"> must be in place for </w:t>
      </w:r>
    </w:p>
    <w:p w14:paraId="3CB9544D" w14:textId="46394DFD" w:rsidR="00B50CC6" w:rsidRDefault="00B50CC6" w:rsidP="00B50CC6">
      <w:pPr>
        <w:pStyle w:val="ListParagraph"/>
        <w:numPr>
          <w:ilvl w:val="3"/>
          <w:numId w:val="25"/>
        </w:numPr>
      </w:pPr>
      <w:r>
        <w:t>Data in transit.</w:t>
      </w:r>
      <w:r w:rsidR="002B2486">
        <w:t xml:space="preserve"> Such as TLS1.2</w:t>
      </w:r>
    </w:p>
    <w:p w14:paraId="2F13FAC1" w14:textId="7B7E5C74" w:rsidR="00B50CC6" w:rsidRDefault="00B50CC6" w:rsidP="00B50CC6">
      <w:pPr>
        <w:pStyle w:val="ListParagraph"/>
        <w:numPr>
          <w:ilvl w:val="3"/>
          <w:numId w:val="25"/>
        </w:numPr>
      </w:pPr>
      <w:r>
        <w:t>Data at rest.</w:t>
      </w:r>
      <w:r w:rsidR="005B7169">
        <w:t xml:space="preserve"> Such as AES-256 Encryption.</w:t>
      </w:r>
    </w:p>
    <w:p w14:paraId="37B6AA83" w14:textId="17D769EE" w:rsidR="007A7FDC" w:rsidRDefault="00E75A65" w:rsidP="007A7FDC">
      <w:pPr>
        <w:pStyle w:val="ListParagraph"/>
        <w:numPr>
          <w:ilvl w:val="2"/>
          <w:numId w:val="25"/>
        </w:numPr>
      </w:pPr>
      <w:r>
        <w:t xml:space="preserve">Tools that offer the </w:t>
      </w:r>
      <w:r w:rsidR="00D16131">
        <w:t>configuration monitoring and assessment</w:t>
      </w:r>
      <w:r w:rsidR="00771795">
        <w:t>, traffic analysis and alerts for configuration issues should be used.</w:t>
      </w:r>
    </w:p>
    <w:p w14:paraId="211C3B85" w14:textId="5E541AD8" w:rsidR="001F6F8C" w:rsidRDefault="00A81997" w:rsidP="001F6F8C">
      <w:r>
        <w:t>A vendor that is required to store or process</w:t>
      </w:r>
      <w:r w:rsidR="001F6F8C">
        <w:t xml:space="preserve"> sensitive data </w:t>
      </w:r>
      <w:r w:rsidR="005F5271">
        <w:t>should use select best practices from the</w:t>
      </w:r>
      <w:r w:rsidR="001F6F8C">
        <w:t xml:space="preserve"> 14 </w:t>
      </w:r>
      <w:r w:rsidR="00676AC6">
        <w:t xml:space="preserve">security principles listed by the </w:t>
      </w:r>
      <w:r w:rsidR="001F6F8C">
        <w:t>National Cyber Security Centre (NCSC)</w:t>
      </w:r>
      <w:r>
        <w:t>.</w:t>
      </w:r>
    </w:p>
    <w:p w14:paraId="6A0FF76B" w14:textId="0E59C467" w:rsidR="006241FF" w:rsidRDefault="006241FF" w:rsidP="006241FF">
      <w:pPr>
        <w:pStyle w:val="Heading2"/>
        <w:numPr>
          <w:ilvl w:val="1"/>
          <w:numId w:val="25"/>
        </w:numPr>
      </w:pPr>
      <w:r>
        <w:t xml:space="preserve">Risk assessment </w:t>
      </w:r>
    </w:p>
    <w:p w14:paraId="4FEB8624" w14:textId="39E06130" w:rsidR="006241FF" w:rsidRDefault="006241FF" w:rsidP="001F6F8C">
      <w:r>
        <w:t>Risk</w:t>
      </w:r>
      <w:r w:rsidR="000D72A2">
        <w:t xml:space="preserve"> assessment must be conduct by each department head who wishes to utilise each </w:t>
      </w:r>
      <w:r w:rsidR="0014294A">
        <w:t>cloud platform and risks must be recorded in the required risk register.</w:t>
      </w:r>
    </w:p>
    <w:p w14:paraId="5EAAC0E0" w14:textId="77777777" w:rsidR="006B7CF9" w:rsidRDefault="006B7CF9" w:rsidP="003979E0">
      <w:pPr>
        <w:pStyle w:val="Heading1"/>
        <w:numPr>
          <w:ilvl w:val="0"/>
          <w:numId w:val="25"/>
        </w:numPr>
      </w:pPr>
      <w:bookmarkStart w:id="13" w:name="_Toc124431277"/>
      <w:r>
        <w:t>Exceptions</w:t>
      </w:r>
      <w:bookmarkEnd w:id="13"/>
    </w:p>
    <w:p w14:paraId="0E634E4A" w14:textId="7FBC8F1D" w:rsidR="00C50BAD" w:rsidRPr="003912C7" w:rsidRDefault="00FC351A" w:rsidP="00FC351A">
      <w:pPr>
        <w:pStyle w:val="ListParagraph"/>
        <w:numPr>
          <w:ilvl w:val="1"/>
          <w:numId w:val="25"/>
        </w:numPr>
      </w:pPr>
      <w:r>
        <w:t xml:space="preserve">Any exceptions regarding adoption of new cloud </w:t>
      </w:r>
      <w:r w:rsidR="00E97916">
        <w:t xml:space="preserve">platform/service must be approved by </w:t>
      </w:r>
      <w:r w:rsidR="00890B3D">
        <w:t>exec team</w:t>
      </w:r>
      <w:r w:rsidR="00AD0767">
        <w:t xml:space="preserve"> and CISO.</w:t>
      </w:r>
    </w:p>
    <w:p w14:paraId="12BF3245" w14:textId="77777777" w:rsidR="006B7CF9" w:rsidRDefault="006B7CF9" w:rsidP="003912C7">
      <w:pPr>
        <w:pStyle w:val="Heading1"/>
        <w:numPr>
          <w:ilvl w:val="0"/>
          <w:numId w:val="25"/>
        </w:numPr>
      </w:pPr>
      <w:bookmarkStart w:id="14" w:name="_Toc124431278"/>
      <w:r>
        <w:t xml:space="preserve">Failure to </w:t>
      </w:r>
      <w:r w:rsidR="002C00E8">
        <w:t>comply.</w:t>
      </w:r>
      <w:bookmarkEnd w:id="14"/>
    </w:p>
    <w:p w14:paraId="58D2176C" w14:textId="77777777" w:rsidR="00854435" w:rsidRPr="00854435" w:rsidRDefault="00854435" w:rsidP="00854435">
      <w:pPr>
        <w:spacing w:after="0" w:line="240" w:lineRule="auto"/>
        <w:jc w:val="both"/>
        <w:rPr>
          <w:rFonts w:cstheme="minorHAnsi"/>
        </w:rPr>
      </w:pPr>
      <w:r w:rsidRPr="00854435">
        <w:rPr>
          <w:rFonts w:cstheme="minorHAnsi"/>
        </w:rPr>
        <w:t xml:space="preserve">Failure to comply with any of the above will result in action being taken under MLPC’s Disciplinary procedure, which could include dismissal. </w:t>
      </w:r>
    </w:p>
    <w:p w14:paraId="5C3CA993" w14:textId="77777777" w:rsidR="002C00E8" w:rsidRDefault="00FB3AA2" w:rsidP="00FB3AA2">
      <w:pPr>
        <w:pStyle w:val="Heading1"/>
        <w:numPr>
          <w:ilvl w:val="0"/>
          <w:numId w:val="25"/>
        </w:numPr>
      </w:pPr>
      <w:bookmarkStart w:id="15" w:name="_Toc124431279"/>
      <w:r>
        <w:t>Monitoring</w:t>
      </w:r>
      <w:bookmarkEnd w:id="15"/>
    </w:p>
    <w:p w14:paraId="1DA46FCD" w14:textId="77777777" w:rsidR="00811276" w:rsidRDefault="00811276" w:rsidP="00811276">
      <w:r>
        <w:t>Due to the security concerns with the use of cloud computing a security review must be conduct either directly with the vendor or using official published documentation, prior to implementation.</w:t>
      </w:r>
    </w:p>
    <w:p w14:paraId="47EB017A" w14:textId="78E21965" w:rsidR="008D716F" w:rsidRDefault="008D716F">
      <w:pPr>
        <w:rPr>
          <w:highlight w:val="lightGray"/>
        </w:rPr>
      </w:pPr>
      <w:r>
        <w:rPr>
          <w:highlight w:val="lightGray"/>
        </w:rPr>
        <w:br w:type="page"/>
      </w:r>
    </w:p>
    <w:p w14:paraId="668A5E4C" w14:textId="14CEBD99" w:rsidR="006D2214" w:rsidRDefault="00F60BE4" w:rsidP="00F60BE4">
      <w:pPr>
        <w:pStyle w:val="Heading1"/>
        <w:numPr>
          <w:ilvl w:val="0"/>
          <w:numId w:val="25"/>
        </w:numPr>
      </w:pPr>
      <w:bookmarkStart w:id="16" w:name="_Toc124431280"/>
      <w:r w:rsidRPr="00F60BE4">
        <w:lastRenderedPageBreak/>
        <w:t>List of Approved Vendors and services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1646"/>
        <w:gridCol w:w="2082"/>
        <w:gridCol w:w="2519"/>
        <w:gridCol w:w="2935"/>
      </w:tblGrid>
      <w:tr w:rsidR="009321FB" w14:paraId="05785B35" w14:textId="766F759E" w:rsidTr="002324E6">
        <w:tc>
          <w:tcPr>
            <w:tcW w:w="995" w:type="dxa"/>
          </w:tcPr>
          <w:p w14:paraId="1B963B12" w14:textId="6B7E2E87" w:rsidR="009321FB" w:rsidRPr="002324E6" w:rsidRDefault="009321FB" w:rsidP="005835F0">
            <w:pPr>
              <w:rPr>
                <w:b/>
                <w:bCs/>
                <w:sz w:val="18"/>
                <w:szCs w:val="18"/>
              </w:rPr>
            </w:pPr>
            <w:r w:rsidRPr="002324E6">
              <w:rPr>
                <w:b/>
                <w:bCs/>
                <w:sz w:val="18"/>
                <w:szCs w:val="18"/>
              </w:rPr>
              <w:t>Platform Type</w:t>
            </w:r>
          </w:p>
        </w:tc>
        <w:tc>
          <w:tcPr>
            <w:tcW w:w="985" w:type="dxa"/>
          </w:tcPr>
          <w:p w14:paraId="6D64F515" w14:textId="65827C65" w:rsidR="009321FB" w:rsidRPr="002324E6" w:rsidRDefault="009321FB" w:rsidP="005835F0">
            <w:pPr>
              <w:rPr>
                <w:b/>
                <w:bCs/>
                <w:sz w:val="18"/>
                <w:szCs w:val="18"/>
              </w:rPr>
            </w:pPr>
            <w:r w:rsidRPr="002324E6">
              <w:rPr>
                <w:b/>
                <w:bCs/>
                <w:sz w:val="18"/>
                <w:szCs w:val="18"/>
              </w:rPr>
              <w:t>Vendor</w:t>
            </w:r>
          </w:p>
        </w:tc>
        <w:tc>
          <w:tcPr>
            <w:tcW w:w="2268" w:type="dxa"/>
          </w:tcPr>
          <w:p w14:paraId="551B14C6" w14:textId="3315AC1A" w:rsidR="009321FB" w:rsidRPr="002324E6" w:rsidRDefault="009321FB" w:rsidP="005835F0">
            <w:pPr>
              <w:rPr>
                <w:b/>
                <w:bCs/>
                <w:sz w:val="18"/>
                <w:szCs w:val="18"/>
              </w:rPr>
            </w:pPr>
            <w:r w:rsidRPr="002324E6">
              <w:rPr>
                <w:b/>
                <w:bCs/>
                <w:sz w:val="18"/>
                <w:szCs w:val="18"/>
              </w:rPr>
              <w:t>Service name/Description</w:t>
            </w:r>
          </w:p>
        </w:tc>
        <w:tc>
          <w:tcPr>
            <w:tcW w:w="2693" w:type="dxa"/>
          </w:tcPr>
          <w:p w14:paraId="0AF8CA5F" w14:textId="0E91EA8B" w:rsidR="009321FB" w:rsidRPr="002324E6" w:rsidRDefault="009321FB" w:rsidP="005835F0">
            <w:pPr>
              <w:rPr>
                <w:b/>
                <w:bCs/>
                <w:sz w:val="18"/>
                <w:szCs w:val="18"/>
              </w:rPr>
            </w:pPr>
            <w:r w:rsidRPr="002324E6">
              <w:rPr>
                <w:b/>
                <w:bCs/>
                <w:sz w:val="18"/>
                <w:szCs w:val="18"/>
              </w:rPr>
              <w:t>Primary uses</w:t>
            </w:r>
          </w:p>
        </w:tc>
        <w:tc>
          <w:tcPr>
            <w:tcW w:w="3515" w:type="dxa"/>
          </w:tcPr>
          <w:p w14:paraId="2D003113" w14:textId="07FBF62E" w:rsidR="009321FB" w:rsidRPr="002324E6" w:rsidRDefault="008B0163" w:rsidP="005835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Allowed applicability</w:t>
            </w:r>
          </w:p>
        </w:tc>
      </w:tr>
      <w:tr w:rsidR="009321FB" w14:paraId="0A0DCDDF" w14:textId="695ACB72" w:rsidTr="002324E6">
        <w:tc>
          <w:tcPr>
            <w:tcW w:w="995" w:type="dxa"/>
          </w:tcPr>
          <w:p w14:paraId="754FB8AC" w14:textId="1286983D" w:rsidR="009321FB" w:rsidRPr="0069153B" w:rsidRDefault="009321FB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69153B">
              <w:rPr>
                <w:sz w:val="18"/>
                <w:szCs w:val="18"/>
              </w:rPr>
              <w:t>SaaS</w:t>
            </w:r>
          </w:p>
        </w:tc>
        <w:tc>
          <w:tcPr>
            <w:tcW w:w="985" w:type="dxa"/>
          </w:tcPr>
          <w:p w14:paraId="0E6C9613" w14:textId="5E349975" w:rsidR="009321FB" w:rsidRPr="0069153B" w:rsidRDefault="009321FB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69153B">
              <w:rPr>
                <w:sz w:val="18"/>
                <w:szCs w:val="18"/>
              </w:rPr>
              <w:t>Microsoft</w:t>
            </w:r>
          </w:p>
        </w:tc>
        <w:tc>
          <w:tcPr>
            <w:tcW w:w="2268" w:type="dxa"/>
          </w:tcPr>
          <w:p w14:paraId="2411319B" w14:textId="77777777" w:rsidR="009321FB" w:rsidRPr="0069153B" w:rsidRDefault="009321FB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69153B">
              <w:rPr>
                <w:sz w:val="18"/>
                <w:szCs w:val="18"/>
              </w:rPr>
              <w:t>Microsoft 365 including following software platforms</w:t>
            </w:r>
          </w:p>
          <w:p w14:paraId="4EF85EE2" w14:textId="77777777" w:rsidR="009321FB" w:rsidRPr="002324E6" w:rsidRDefault="009321FB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2324E6">
              <w:rPr>
                <w:sz w:val="18"/>
                <w:szCs w:val="18"/>
              </w:rPr>
              <w:t>SharePoint</w:t>
            </w:r>
          </w:p>
          <w:p w14:paraId="3E2C8EA3" w14:textId="64E6556D" w:rsidR="009321FB" w:rsidRPr="002324E6" w:rsidRDefault="009321FB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2324E6">
              <w:rPr>
                <w:sz w:val="18"/>
                <w:szCs w:val="18"/>
              </w:rPr>
              <w:t>Forms</w:t>
            </w:r>
          </w:p>
          <w:p w14:paraId="300DAB4C" w14:textId="77777777" w:rsidR="009321FB" w:rsidRPr="002324E6" w:rsidRDefault="009321FB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2324E6">
              <w:rPr>
                <w:sz w:val="18"/>
                <w:szCs w:val="18"/>
              </w:rPr>
              <w:t>Teams</w:t>
            </w:r>
          </w:p>
          <w:p w14:paraId="17C53542" w14:textId="77777777" w:rsidR="009321FB" w:rsidRPr="002324E6" w:rsidRDefault="009321FB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2324E6">
              <w:rPr>
                <w:sz w:val="18"/>
                <w:szCs w:val="18"/>
              </w:rPr>
              <w:t>Outlook 365</w:t>
            </w:r>
          </w:p>
          <w:p w14:paraId="60AED6AE" w14:textId="77777777" w:rsidR="009321FB" w:rsidRDefault="009321FB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2324E6">
              <w:rPr>
                <w:sz w:val="18"/>
                <w:szCs w:val="18"/>
              </w:rPr>
              <w:t>OneDrive</w:t>
            </w:r>
          </w:p>
          <w:p w14:paraId="76C6067B" w14:textId="4B132B35" w:rsidR="001B6967" w:rsidRPr="0069153B" w:rsidRDefault="001B6967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69153B">
              <w:rPr>
                <w:sz w:val="18"/>
                <w:szCs w:val="18"/>
              </w:rPr>
              <w:t>Only when accessing via Microlink Account and MFA enabled.</w:t>
            </w:r>
          </w:p>
        </w:tc>
        <w:tc>
          <w:tcPr>
            <w:tcW w:w="2693" w:type="dxa"/>
          </w:tcPr>
          <w:p w14:paraId="417EE66C" w14:textId="7B028DB5" w:rsidR="009321FB" w:rsidRPr="0069153B" w:rsidRDefault="009321FB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69153B">
              <w:rPr>
                <w:sz w:val="18"/>
                <w:szCs w:val="18"/>
              </w:rPr>
              <w:t>Internal and restricted External collaboration on files and documents.</w:t>
            </w:r>
          </w:p>
          <w:p w14:paraId="294FA419" w14:textId="43873E45" w:rsidR="009321FB" w:rsidRPr="0069153B" w:rsidRDefault="009321FB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69153B">
              <w:rPr>
                <w:sz w:val="18"/>
                <w:szCs w:val="18"/>
              </w:rPr>
              <w:t>Internal and external Meetings and communications.</w:t>
            </w:r>
          </w:p>
          <w:p w14:paraId="25F383A3" w14:textId="1B0D18DA" w:rsidR="009321FB" w:rsidRPr="0069153B" w:rsidRDefault="009321FB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69153B">
              <w:rPr>
                <w:sz w:val="18"/>
                <w:szCs w:val="18"/>
              </w:rPr>
              <w:t>Internal and external sharing of documents.</w:t>
            </w:r>
          </w:p>
        </w:tc>
        <w:tc>
          <w:tcPr>
            <w:tcW w:w="3515" w:type="dxa"/>
          </w:tcPr>
          <w:p w14:paraId="5C985E88" w14:textId="77777777" w:rsidR="007D410C" w:rsidRPr="0069153B" w:rsidRDefault="002324E6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69153B">
              <w:rPr>
                <w:b/>
                <w:bCs/>
                <w:sz w:val="18"/>
                <w:szCs w:val="18"/>
              </w:rPr>
              <w:t>Permitted</w:t>
            </w:r>
            <w:r w:rsidRPr="0069153B">
              <w:rPr>
                <w:sz w:val="18"/>
                <w:szCs w:val="18"/>
              </w:rPr>
              <w:t xml:space="preserve"> </w:t>
            </w:r>
          </w:p>
          <w:p w14:paraId="51DF6183" w14:textId="37F2118F" w:rsidR="002324E6" w:rsidRPr="007D410C" w:rsidRDefault="002324E6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7D410C">
              <w:rPr>
                <w:sz w:val="18"/>
                <w:szCs w:val="18"/>
              </w:rPr>
              <w:t xml:space="preserve">Unrestricted Grade 0, </w:t>
            </w:r>
          </w:p>
          <w:p w14:paraId="01ACC95E" w14:textId="77777777" w:rsidR="002324E6" w:rsidRPr="002324E6" w:rsidRDefault="002324E6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2324E6">
              <w:rPr>
                <w:sz w:val="18"/>
                <w:szCs w:val="18"/>
              </w:rPr>
              <w:t>Restricted Grade 1,</w:t>
            </w:r>
          </w:p>
          <w:p w14:paraId="5CB5C867" w14:textId="77777777" w:rsidR="002324E6" w:rsidRPr="002324E6" w:rsidRDefault="002324E6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2324E6">
              <w:rPr>
                <w:sz w:val="18"/>
                <w:szCs w:val="18"/>
              </w:rPr>
              <w:t xml:space="preserve">Confidential Grade 2 – Commercial, </w:t>
            </w:r>
          </w:p>
          <w:p w14:paraId="44D60C89" w14:textId="77777777" w:rsidR="002324E6" w:rsidRPr="002324E6" w:rsidRDefault="002324E6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2324E6">
              <w:rPr>
                <w:sz w:val="18"/>
                <w:szCs w:val="18"/>
              </w:rPr>
              <w:t xml:space="preserve">Highly Confidential Grade 3 – Commercial. </w:t>
            </w:r>
          </w:p>
          <w:p w14:paraId="30DB6D31" w14:textId="77777777" w:rsidR="003447FC" w:rsidRPr="0069153B" w:rsidRDefault="002324E6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69153B">
              <w:rPr>
                <w:b/>
                <w:bCs/>
                <w:sz w:val="18"/>
                <w:szCs w:val="18"/>
              </w:rPr>
              <w:t>Prohibited</w:t>
            </w:r>
            <w:r w:rsidRPr="0069153B">
              <w:rPr>
                <w:sz w:val="18"/>
                <w:szCs w:val="18"/>
              </w:rPr>
              <w:t xml:space="preserve"> </w:t>
            </w:r>
          </w:p>
          <w:p w14:paraId="332F8822" w14:textId="57429859" w:rsidR="002324E6" w:rsidRPr="003447FC" w:rsidRDefault="002324E6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3447FC">
              <w:rPr>
                <w:sz w:val="18"/>
                <w:szCs w:val="18"/>
              </w:rPr>
              <w:t xml:space="preserve">Unclassified information, </w:t>
            </w:r>
          </w:p>
          <w:p w14:paraId="41863C38" w14:textId="77777777" w:rsidR="002324E6" w:rsidRPr="003447FC" w:rsidRDefault="002324E6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3447FC">
              <w:rPr>
                <w:sz w:val="18"/>
                <w:szCs w:val="18"/>
              </w:rPr>
              <w:t xml:space="preserve">Highly Confidential Grade 3 – SPII, </w:t>
            </w:r>
          </w:p>
          <w:p w14:paraId="55C10F34" w14:textId="77777777" w:rsidR="002324E6" w:rsidRPr="003447FC" w:rsidRDefault="002324E6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3447FC">
              <w:rPr>
                <w:sz w:val="18"/>
                <w:szCs w:val="18"/>
              </w:rPr>
              <w:t xml:space="preserve">Highly Confidential Grade 3 – PCI, </w:t>
            </w:r>
          </w:p>
          <w:p w14:paraId="6A711614" w14:textId="77777777" w:rsidR="002324E6" w:rsidRPr="003447FC" w:rsidRDefault="002324E6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3447FC">
              <w:rPr>
                <w:sz w:val="18"/>
                <w:szCs w:val="18"/>
              </w:rPr>
              <w:t xml:space="preserve">Confidential Grade 2 – PII, </w:t>
            </w:r>
          </w:p>
          <w:p w14:paraId="5B3BD357" w14:textId="77777777" w:rsidR="009321FB" w:rsidRPr="002324E6" w:rsidRDefault="009321FB" w:rsidP="005835F0">
            <w:pPr>
              <w:rPr>
                <w:sz w:val="18"/>
                <w:szCs w:val="18"/>
              </w:rPr>
            </w:pPr>
          </w:p>
        </w:tc>
      </w:tr>
      <w:tr w:rsidR="009321FB" w14:paraId="40805C2D" w14:textId="4A9C7F3D" w:rsidTr="002324E6">
        <w:tc>
          <w:tcPr>
            <w:tcW w:w="995" w:type="dxa"/>
          </w:tcPr>
          <w:p w14:paraId="4E9FACB1" w14:textId="5CC1BEEE" w:rsidR="009321FB" w:rsidRPr="0069153B" w:rsidRDefault="00216ACE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69153B">
              <w:rPr>
                <w:sz w:val="18"/>
                <w:szCs w:val="18"/>
              </w:rPr>
              <w:t>IaaS</w:t>
            </w:r>
          </w:p>
        </w:tc>
        <w:tc>
          <w:tcPr>
            <w:tcW w:w="985" w:type="dxa"/>
          </w:tcPr>
          <w:p w14:paraId="5EB0E37B" w14:textId="3CC0479A" w:rsidR="009321FB" w:rsidRPr="0069153B" w:rsidRDefault="00216ACE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69153B">
              <w:rPr>
                <w:sz w:val="18"/>
                <w:szCs w:val="18"/>
              </w:rPr>
              <w:t>Microsoft</w:t>
            </w:r>
          </w:p>
        </w:tc>
        <w:tc>
          <w:tcPr>
            <w:tcW w:w="2268" w:type="dxa"/>
          </w:tcPr>
          <w:p w14:paraId="4313D613" w14:textId="641656D6" w:rsidR="009321FB" w:rsidRPr="0069153B" w:rsidRDefault="00216ACE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69153B">
              <w:rPr>
                <w:sz w:val="18"/>
                <w:szCs w:val="18"/>
              </w:rPr>
              <w:t>Azure</w:t>
            </w:r>
          </w:p>
        </w:tc>
        <w:tc>
          <w:tcPr>
            <w:tcW w:w="2693" w:type="dxa"/>
          </w:tcPr>
          <w:p w14:paraId="6B08826C" w14:textId="7DDE6E7D" w:rsidR="007F7E18" w:rsidRPr="0069153B" w:rsidRDefault="00172B6E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69153B">
              <w:rPr>
                <w:sz w:val="18"/>
                <w:szCs w:val="18"/>
              </w:rPr>
              <w:t xml:space="preserve">Offsite Storage, </w:t>
            </w:r>
            <w:r w:rsidR="00C03E34" w:rsidRPr="0069153B">
              <w:rPr>
                <w:sz w:val="18"/>
                <w:szCs w:val="18"/>
              </w:rPr>
              <w:t>Networking,</w:t>
            </w:r>
            <w:r w:rsidRPr="0069153B">
              <w:rPr>
                <w:sz w:val="18"/>
                <w:szCs w:val="18"/>
              </w:rPr>
              <w:t xml:space="preserve"> and compute </w:t>
            </w:r>
          </w:p>
        </w:tc>
        <w:tc>
          <w:tcPr>
            <w:tcW w:w="3515" w:type="dxa"/>
          </w:tcPr>
          <w:p w14:paraId="70CA286A" w14:textId="681FEAF2" w:rsidR="009321FB" w:rsidRPr="0069153B" w:rsidRDefault="00C03E34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69153B">
              <w:rPr>
                <w:sz w:val="18"/>
                <w:szCs w:val="18"/>
              </w:rPr>
              <w:t xml:space="preserve">Select and restricted data </w:t>
            </w:r>
          </w:p>
        </w:tc>
      </w:tr>
      <w:tr w:rsidR="009321FB" w14:paraId="7A593DFD" w14:textId="6D6DC48B" w:rsidTr="002324E6">
        <w:tc>
          <w:tcPr>
            <w:tcW w:w="995" w:type="dxa"/>
          </w:tcPr>
          <w:p w14:paraId="175CF667" w14:textId="549C92A5" w:rsidR="009321FB" w:rsidRPr="0069153B" w:rsidRDefault="007264EB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69153B">
              <w:rPr>
                <w:sz w:val="18"/>
                <w:szCs w:val="18"/>
              </w:rPr>
              <w:t>SaaS</w:t>
            </w:r>
          </w:p>
        </w:tc>
        <w:tc>
          <w:tcPr>
            <w:tcW w:w="985" w:type="dxa"/>
          </w:tcPr>
          <w:p w14:paraId="64658EE7" w14:textId="4846C29F" w:rsidR="009321FB" w:rsidRPr="0069153B" w:rsidRDefault="007264EB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69153B">
              <w:rPr>
                <w:sz w:val="18"/>
                <w:szCs w:val="18"/>
              </w:rPr>
              <w:t>Access UK Ltd</w:t>
            </w:r>
          </w:p>
        </w:tc>
        <w:tc>
          <w:tcPr>
            <w:tcW w:w="2268" w:type="dxa"/>
          </w:tcPr>
          <w:p w14:paraId="27282AAE" w14:textId="1482D5EC" w:rsidR="009321FB" w:rsidRPr="0069153B" w:rsidRDefault="00E93C42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69153B">
              <w:rPr>
                <w:sz w:val="18"/>
                <w:szCs w:val="18"/>
              </w:rPr>
              <w:t>PeopleHR</w:t>
            </w:r>
          </w:p>
        </w:tc>
        <w:tc>
          <w:tcPr>
            <w:tcW w:w="2693" w:type="dxa"/>
          </w:tcPr>
          <w:p w14:paraId="4AFA2B3A" w14:textId="2524DFEC" w:rsidR="009321FB" w:rsidRPr="0069153B" w:rsidRDefault="007264EB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69153B">
              <w:rPr>
                <w:sz w:val="18"/>
                <w:szCs w:val="18"/>
              </w:rPr>
              <w:t>Microlink employee HR system</w:t>
            </w:r>
          </w:p>
        </w:tc>
        <w:tc>
          <w:tcPr>
            <w:tcW w:w="3515" w:type="dxa"/>
          </w:tcPr>
          <w:p w14:paraId="2719F31F" w14:textId="6F229436" w:rsidR="009321FB" w:rsidRPr="0069153B" w:rsidRDefault="00CA66E6" w:rsidP="0069153B">
            <w:pPr>
              <w:pStyle w:val="ListParagraph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69153B">
              <w:rPr>
                <w:sz w:val="18"/>
                <w:szCs w:val="18"/>
              </w:rPr>
              <w:t>All types</w:t>
            </w:r>
            <w:r w:rsidR="00006246" w:rsidRPr="0069153B">
              <w:rPr>
                <w:sz w:val="18"/>
                <w:szCs w:val="18"/>
              </w:rPr>
              <w:t>, Excluding customer data.</w:t>
            </w:r>
          </w:p>
        </w:tc>
      </w:tr>
    </w:tbl>
    <w:p w14:paraId="28268ED4" w14:textId="77777777" w:rsidR="005835F0" w:rsidRDefault="005835F0" w:rsidP="005835F0"/>
    <w:p w14:paraId="0C51BA0C" w14:textId="71ABE4CD" w:rsidR="00AD360D" w:rsidRDefault="00AD360D" w:rsidP="00AD360D">
      <w:pPr>
        <w:pStyle w:val="Heading1"/>
        <w:numPr>
          <w:ilvl w:val="0"/>
          <w:numId w:val="25"/>
        </w:numPr>
      </w:pPr>
      <w:bookmarkStart w:id="17" w:name="_Toc124431281"/>
      <w:r>
        <w:t>Procurement</w:t>
      </w:r>
      <w:bookmarkEnd w:id="17"/>
    </w:p>
    <w:p w14:paraId="0CB2339B" w14:textId="30388494" w:rsidR="00E03904" w:rsidRDefault="00CE511E" w:rsidP="00AD360D">
      <w:r>
        <w:t>Microlink wi</w:t>
      </w:r>
      <w:r w:rsidR="00F11ECB">
        <w:t>l</w:t>
      </w:r>
      <w:r>
        <w:t xml:space="preserve">l </w:t>
      </w:r>
      <w:r w:rsidR="00F11ECB">
        <w:t>look</w:t>
      </w:r>
      <w:r>
        <w:t xml:space="preserve"> to endorse venders who deliver services </w:t>
      </w:r>
      <w:r w:rsidR="00F11ECB">
        <w:t>that can meet the following standards.</w:t>
      </w:r>
      <w:r w:rsidR="00117427">
        <w:t xml:space="preserve"> These should be listed, or equivalent terms, in terms of service or contract</w:t>
      </w:r>
      <w:r w:rsidR="00316E93">
        <w:t xml:space="preserve"> where applicable</w:t>
      </w:r>
      <w:r w:rsidR="00117427">
        <w:t>.</w:t>
      </w:r>
    </w:p>
    <w:p w14:paraId="49DD4EF9" w14:textId="18BCC6AE" w:rsidR="00F11ECB" w:rsidRDefault="0013029B" w:rsidP="00AD360D">
      <w:pPr>
        <w:pStyle w:val="ListParagraph"/>
        <w:numPr>
          <w:ilvl w:val="1"/>
          <w:numId w:val="25"/>
        </w:numPr>
      </w:pPr>
      <w:r w:rsidRPr="0013029B">
        <w:t xml:space="preserve">Any contractual agreement for cloud services should specify that the datastore must </w:t>
      </w:r>
      <w:r w:rsidR="007B4AF2" w:rsidRPr="0013029B">
        <w:t>be in</w:t>
      </w:r>
      <w:r w:rsidRPr="0013029B">
        <w:t xml:space="preserve"> onshore locations that are within the boundaries of the United</w:t>
      </w:r>
      <w:r w:rsidR="007B4AF2">
        <w:t xml:space="preserve"> Kingdom</w:t>
      </w:r>
      <w:r w:rsidR="003A32B6">
        <w:t>.</w:t>
      </w:r>
    </w:p>
    <w:p w14:paraId="52F650EF" w14:textId="77777777" w:rsidR="0018711F" w:rsidRDefault="003A32B6" w:rsidP="00AD360D">
      <w:pPr>
        <w:pStyle w:val="ListParagraph"/>
        <w:numPr>
          <w:ilvl w:val="1"/>
          <w:numId w:val="25"/>
        </w:numPr>
      </w:pPr>
      <w:r>
        <w:t xml:space="preserve">Microlink must remain </w:t>
      </w:r>
      <w:r w:rsidR="00961C50">
        <w:t>the</w:t>
      </w:r>
      <w:r w:rsidR="005A6F93">
        <w:t xml:space="preserve"> data</w:t>
      </w:r>
      <w:r w:rsidR="0046781B">
        <w:t xml:space="preserve"> control</w:t>
      </w:r>
      <w:r w:rsidR="00961C50">
        <w:t>ler</w:t>
      </w:r>
      <w:r w:rsidR="0046781B">
        <w:t xml:space="preserve"> of </w:t>
      </w:r>
      <w:r w:rsidR="005A6F93">
        <w:t>any</w:t>
      </w:r>
      <w:r w:rsidR="0046781B">
        <w:t xml:space="preserve"> data </w:t>
      </w:r>
      <w:r w:rsidR="005A6F93">
        <w:t xml:space="preserve">that is stored or processed by the </w:t>
      </w:r>
      <w:r w:rsidR="00AE689E">
        <w:t xml:space="preserve">cloud service provider. </w:t>
      </w:r>
      <w:r w:rsidR="00DB7648">
        <w:t>The</w:t>
      </w:r>
      <w:r w:rsidR="00961C50">
        <w:t xml:space="preserve"> cloud service provider must remain data processor. </w:t>
      </w:r>
    </w:p>
    <w:p w14:paraId="7A580B45" w14:textId="530B141E" w:rsidR="007B4AF2" w:rsidRDefault="0018711F" w:rsidP="00AD360D">
      <w:pPr>
        <w:pStyle w:val="ListParagraph"/>
        <w:numPr>
          <w:ilvl w:val="1"/>
          <w:numId w:val="25"/>
        </w:numPr>
      </w:pPr>
      <w:r>
        <w:t xml:space="preserve">The service must ensure </w:t>
      </w:r>
      <w:r w:rsidR="000B078C">
        <w:t>that data is encrypted at rest and in transit.</w:t>
      </w:r>
      <w:r w:rsidR="00497436">
        <w:t xml:space="preserve"> </w:t>
      </w:r>
      <w:r w:rsidR="00DB7648">
        <w:t xml:space="preserve"> </w:t>
      </w:r>
      <w:r w:rsidR="0046781B">
        <w:t xml:space="preserve"> </w:t>
      </w:r>
    </w:p>
    <w:p w14:paraId="3C7EB230" w14:textId="4DD06A8C" w:rsidR="00316E93" w:rsidRDefault="00035CA4" w:rsidP="00AD360D">
      <w:pPr>
        <w:pStyle w:val="ListParagraph"/>
        <w:numPr>
          <w:ilvl w:val="1"/>
          <w:numId w:val="25"/>
        </w:numPr>
      </w:pPr>
      <w:r>
        <w:t xml:space="preserve">The </w:t>
      </w:r>
      <w:r w:rsidR="00BC38E2">
        <w:t>supplier cannot use Microlink data</w:t>
      </w:r>
      <w:r w:rsidR="00330E7A">
        <w:t xml:space="preserve"> in </w:t>
      </w:r>
      <w:r w:rsidR="0052750B">
        <w:t>any way</w:t>
      </w:r>
      <w:r w:rsidR="00330E7A">
        <w:t xml:space="preserve"> that violates any law</w:t>
      </w:r>
      <w:r w:rsidR="00AC44C6">
        <w:t>s</w:t>
      </w:r>
      <w:r w:rsidR="00330E7A">
        <w:t xml:space="preserve"> or Microlink policies</w:t>
      </w:r>
      <w:r w:rsidR="00236BA5">
        <w:t xml:space="preserve"> including but not limited to:</w:t>
      </w:r>
    </w:p>
    <w:p w14:paraId="658698FC" w14:textId="20E20D30" w:rsidR="00236BA5" w:rsidRDefault="004B42DA" w:rsidP="00AD360D">
      <w:pPr>
        <w:pStyle w:val="ListParagraph"/>
        <w:numPr>
          <w:ilvl w:val="2"/>
          <w:numId w:val="25"/>
        </w:numPr>
      </w:pPr>
      <w:r>
        <w:t>Acceptable use policy</w:t>
      </w:r>
    </w:p>
    <w:p w14:paraId="4F5694A9" w14:textId="0DAA50E6" w:rsidR="004B42DA" w:rsidRDefault="000C776B" w:rsidP="00AD360D">
      <w:pPr>
        <w:pStyle w:val="ListParagraph"/>
        <w:numPr>
          <w:ilvl w:val="2"/>
          <w:numId w:val="25"/>
        </w:numPr>
      </w:pPr>
      <w:r>
        <w:t xml:space="preserve">Application security policy </w:t>
      </w:r>
    </w:p>
    <w:p w14:paraId="269FEDF2" w14:textId="67C7089C" w:rsidR="000C776B" w:rsidRDefault="000C776B" w:rsidP="00AD360D">
      <w:pPr>
        <w:pStyle w:val="ListParagraph"/>
        <w:numPr>
          <w:ilvl w:val="2"/>
          <w:numId w:val="25"/>
        </w:numPr>
      </w:pPr>
      <w:r>
        <w:t>Password and credential policy</w:t>
      </w:r>
    </w:p>
    <w:p w14:paraId="6ED8A96D" w14:textId="77777777" w:rsidR="00A20FC1" w:rsidRDefault="00A20FC1" w:rsidP="00AD360D">
      <w:pPr>
        <w:pStyle w:val="ListParagraph"/>
        <w:numPr>
          <w:ilvl w:val="2"/>
          <w:numId w:val="25"/>
        </w:numPr>
      </w:pPr>
      <w:r w:rsidRPr="00A20FC1">
        <w:t xml:space="preserve">Document Retention and Records Management Policy </w:t>
      </w:r>
    </w:p>
    <w:p w14:paraId="4070FAF4" w14:textId="48187F4E" w:rsidR="000C776B" w:rsidRDefault="000C776B" w:rsidP="00AD360D">
      <w:pPr>
        <w:pStyle w:val="ListParagraph"/>
        <w:numPr>
          <w:ilvl w:val="2"/>
          <w:numId w:val="25"/>
        </w:numPr>
      </w:pPr>
      <w:r>
        <w:t>Other IT r</w:t>
      </w:r>
      <w:r w:rsidR="00AC44C6">
        <w:t>elated polices</w:t>
      </w:r>
    </w:p>
    <w:p w14:paraId="1B17C61A" w14:textId="3E04844E" w:rsidR="00AC44C6" w:rsidRPr="0069153B" w:rsidRDefault="00830298" w:rsidP="00AD360D">
      <w:pPr>
        <w:pStyle w:val="ListParagraph"/>
        <w:numPr>
          <w:ilvl w:val="1"/>
          <w:numId w:val="25"/>
        </w:numPr>
        <w:rPr>
          <w:sz w:val="23"/>
          <w:szCs w:val="23"/>
        </w:rPr>
      </w:pPr>
      <w:r>
        <w:t xml:space="preserve">Plans must be created </w:t>
      </w:r>
      <w:r w:rsidR="00424796">
        <w:t xml:space="preserve">to the </w:t>
      </w:r>
      <w:r w:rsidR="00424796" w:rsidRPr="0069153B">
        <w:rPr>
          <w:sz w:val="23"/>
          <w:szCs w:val="23"/>
        </w:rPr>
        <w:t>integration of the service into business continuity and disaster recovery plans</w:t>
      </w:r>
      <w:r w:rsidR="00497436">
        <w:rPr>
          <w:sz w:val="23"/>
          <w:szCs w:val="23"/>
        </w:rPr>
        <w:t>.</w:t>
      </w:r>
    </w:p>
    <w:p w14:paraId="29B6AC51" w14:textId="6E2CD169" w:rsidR="0069153B" w:rsidRPr="00CE62DE" w:rsidRDefault="0069153B" w:rsidP="00AD360D">
      <w:pPr>
        <w:pStyle w:val="ListParagraph"/>
        <w:numPr>
          <w:ilvl w:val="1"/>
          <w:numId w:val="25"/>
        </w:numPr>
      </w:pPr>
      <w:r w:rsidRPr="0069153B">
        <w:rPr>
          <w:sz w:val="23"/>
          <w:szCs w:val="23"/>
        </w:rPr>
        <w:t>Microlink must determine how data would be recovered from the vendor and/or transferred to a different vendor.</w:t>
      </w:r>
      <w:r w:rsidR="001411C2">
        <w:rPr>
          <w:sz w:val="23"/>
          <w:szCs w:val="23"/>
        </w:rPr>
        <w:t xml:space="preserve"> </w:t>
      </w:r>
    </w:p>
    <w:p w14:paraId="77111045" w14:textId="790D130C" w:rsidR="00CE62DE" w:rsidRDefault="00206045" w:rsidP="00AD360D">
      <w:pPr>
        <w:pStyle w:val="ListParagraph"/>
        <w:numPr>
          <w:ilvl w:val="1"/>
          <w:numId w:val="25"/>
        </w:numPr>
      </w:pPr>
      <w:r>
        <w:rPr>
          <w:sz w:val="23"/>
          <w:szCs w:val="23"/>
        </w:rPr>
        <w:t xml:space="preserve">Acknowledgement that the service provider must only use provided data for the </w:t>
      </w:r>
      <w:r w:rsidR="002B32A0">
        <w:rPr>
          <w:sz w:val="23"/>
          <w:szCs w:val="23"/>
        </w:rPr>
        <w:t>explicit</w:t>
      </w:r>
      <w:r>
        <w:rPr>
          <w:sz w:val="23"/>
          <w:szCs w:val="23"/>
        </w:rPr>
        <w:t xml:space="preserve"> </w:t>
      </w:r>
      <w:r w:rsidR="002B32A0">
        <w:rPr>
          <w:sz w:val="23"/>
          <w:szCs w:val="23"/>
        </w:rPr>
        <w:t>purpose defined in the terms or contract.</w:t>
      </w:r>
      <w:r w:rsidR="001411C2">
        <w:rPr>
          <w:sz w:val="23"/>
          <w:szCs w:val="23"/>
        </w:rPr>
        <w:t xml:space="preserve"> </w:t>
      </w:r>
    </w:p>
    <w:p w14:paraId="24ED3929" w14:textId="77777777" w:rsidR="00330E7A" w:rsidRPr="005835F0" w:rsidRDefault="00330E7A" w:rsidP="0052750B">
      <w:pPr>
        <w:pStyle w:val="ListParagraph"/>
      </w:pPr>
    </w:p>
    <w:p w14:paraId="0C4EFD0B" w14:textId="3A1CFA56" w:rsidR="006B3AC9" w:rsidRPr="008D51A6" w:rsidRDefault="008D51A6" w:rsidP="007D410C">
      <w:pPr>
        <w:pStyle w:val="Heading1"/>
        <w:numPr>
          <w:ilvl w:val="0"/>
          <w:numId w:val="30"/>
        </w:numPr>
      </w:pPr>
      <w:bookmarkStart w:id="18" w:name="_Toc124431282"/>
      <w:r w:rsidRPr="008D51A6">
        <w:t>Related Policies</w:t>
      </w:r>
      <w:bookmarkEnd w:id="18"/>
      <w:r w:rsidRPr="008D51A6">
        <w:t xml:space="preserve"> </w:t>
      </w:r>
      <w:r w:rsidR="00333106">
        <w:t>and references.</w:t>
      </w:r>
    </w:p>
    <w:p w14:paraId="5F02CA17" w14:textId="5204A396" w:rsidR="008D51A6" w:rsidRDefault="00C23852" w:rsidP="00F60BE4">
      <w:pPr>
        <w:pStyle w:val="ListParagraph"/>
        <w:numPr>
          <w:ilvl w:val="0"/>
          <w:numId w:val="27"/>
        </w:numPr>
      </w:pPr>
      <w:r w:rsidRPr="00A373B3">
        <w:t>Information Classification &amp; Handling Policy</w:t>
      </w:r>
    </w:p>
    <w:p w14:paraId="4C4B62F8" w14:textId="66695934" w:rsidR="00C23852" w:rsidRDefault="00C40436" w:rsidP="008D51A6">
      <w:pPr>
        <w:pStyle w:val="ListParagraph"/>
        <w:numPr>
          <w:ilvl w:val="0"/>
          <w:numId w:val="27"/>
        </w:numPr>
      </w:pPr>
      <w:r>
        <w:t xml:space="preserve">Acceptable use policy </w:t>
      </w:r>
    </w:p>
    <w:p w14:paraId="51794269" w14:textId="4EADA39C" w:rsidR="00333106" w:rsidRPr="00333106" w:rsidRDefault="00333106" w:rsidP="008D51A6">
      <w:pPr>
        <w:pStyle w:val="ListParagraph"/>
        <w:numPr>
          <w:ilvl w:val="0"/>
          <w:numId w:val="27"/>
        </w:numPr>
      </w:pPr>
      <w:r w:rsidRPr="00333106">
        <w:t>https://www.ncsc.gov.uk/collection/cloud/the-cloud-security-principles</w:t>
      </w:r>
    </w:p>
    <w:sectPr w:rsidR="00333106" w:rsidRPr="00333106" w:rsidSect="004F4C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340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C38D" w14:textId="77777777" w:rsidR="00F533E4" w:rsidRDefault="00F533E4" w:rsidP="0092700F">
      <w:pPr>
        <w:spacing w:after="0" w:line="240" w:lineRule="auto"/>
      </w:pPr>
      <w:r>
        <w:separator/>
      </w:r>
    </w:p>
  </w:endnote>
  <w:endnote w:type="continuationSeparator" w:id="0">
    <w:p w14:paraId="5D2EA2A6" w14:textId="77777777" w:rsidR="00F533E4" w:rsidRDefault="00F533E4" w:rsidP="0092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D3F2" w14:textId="3702E4C6" w:rsidR="00B5797E" w:rsidRDefault="00B579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0F43E5" wp14:editId="78CD44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" name="Text Box 2" descr="Unrestricted Grade 0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EF693D" w14:textId="72A533C8" w:rsidR="00B5797E" w:rsidRPr="00B5797E" w:rsidRDefault="00B5797E" w:rsidP="00B579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5797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Unrestricted Grade 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F43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restricted Grade 0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3EF693D" w14:textId="72A533C8" w:rsidR="00B5797E" w:rsidRPr="00B5797E" w:rsidRDefault="00B5797E" w:rsidP="00B579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5797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Unrestricted Grade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1"/>
      <w:tblW w:w="5000" w:type="pct"/>
      <w:tblLook w:val="01E0" w:firstRow="1" w:lastRow="1" w:firstColumn="1" w:lastColumn="1" w:noHBand="0" w:noVBand="0"/>
    </w:tblPr>
    <w:tblGrid>
      <w:gridCol w:w="1784"/>
      <w:gridCol w:w="2808"/>
      <w:gridCol w:w="1215"/>
      <w:gridCol w:w="3120"/>
      <w:gridCol w:w="711"/>
      <w:gridCol w:w="818"/>
    </w:tblGrid>
    <w:tr w:rsidR="00AE2B9D" w:rsidRPr="00AE2B9D" w14:paraId="66E9DC7C" w14:textId="77777777" w:rsidTr="0081039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4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53" w:type="pct"/>
        </w:tcPr>
        <w:p w14:paraId="00A66489" w14:textId="74D88A49" w:rsidR="00331C75" w:rsidRPr="009D7D03" w:rsidRDefault="006F17DC" w:rsidP="00331C75">
          <w:pPr>
            <w:pStyle w:val="Footer"/>
            <w:spacing w:before="100" w:beforeAutospacing="1" w:after="100" w:afterAutospacing="1"/>
            <w:jc w:val="center"/>
            <w:rPr>
              <w:b w:val="0"/>
              <w:color w:val="262626" w:themeColor="text1" w:themeTint="D9"/>
              <w:szCs w:val="16"/>
            </w:rPr>
          </w:pPr>
          <w:r>
            <w:rPr>
              <w:b w:val="0"/>
              <w:color w:val="262626" w:themeColor="text1" w:themeTint="D9"/>
              <w:szCs w:val="16"/>
            </w:rPr>
            <w:t>Classification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343" w:type="pct"/>
        </w:tcPr>
        <w:p w14:paraId="0A6B940B" w14:textId="430D07EB" w:rsidR="00331C75" w:rsidRPr="009D7D03" w:rsidRDefault="006F17DC" w:rsidP="00331C75">
          <w:pPr>
            <w:pStyle w:val="Footer"/>
            <w:spacing w:before="100" w:beforeAutospacing="1" w:after="100" w:afterAutospacing="1"/>
            <w:jc w:val="center"/>
            <w:rPr>
              <w:color w:val="262626" w:themeColor="text1" w:themeTint="D9"/>
              <w:szCs w:val="16"/>
            </w:rPr>
          </w:pPr>
          <w:r>
            <w:rPr>
              <w:noProof/>
              <w:color w:val="262626" w:themeColor="text1" w:themeTint="D9"/>
              <w:szCs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5B43F9D9" wp14:editId="6003E180">
                    <wp:simplePos x="0" y="0"/>
                    <wp:positionH relativeFrom="page">
                      <wp:posOffset>392086</wp:posOffset>
                    </wp:positionH>
                    <wp:positionV relativeFrom="page">
                      <wp:posOffset>0</wp:posOffset>
                    </wp:positionV>
                    <wp:extent cx="443865" cy="443865"/>
                    <wp:effectExtent l="0" t="0" r="1270" b="0"/>
                    <wp:wrapNone/>
                    <wp:docPr id="3" name="Text Box 3" descr="Unrestricted Grade 0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AD4C4C" w14:textId="3454B1E3" w:rsidR="00B5797E" w:rsidRPr="00B5797E" w:rsidRDefault="00B5797E" w:rsidP="00B5797E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B5797E">
                                  <w:rPr>
                                    <w:rFonts w:ascii="Calibri" w:eastAsia="Calibri" w:hAnsi="Calibri"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Unrestricted Grade 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B43F9D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Unrestricted Grade 0" style="position:absolute;left:0;text-align:left;margin-left:30.85pt;margin-top:0;width:34.95pt;height:34.95pt;z-index: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" filled="f" stroked="f">
                    <v:textbox style="mso-fit-shape-to-text:t" inset="0,0,0,15pt">
                      <w:txbxContent>
                        <w:p w14:paraId="15AD4C4C" w14:textId="3454B1E3" w:rsidR="00B5797E" w:rsidRPr="00B5797E" w:rsidRDefault="00B5797E" w:rsidP="00B579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5797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Unrestricted Grade 0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581" w:type="pct"/>
        </w:tcPr>
        <w:p w14:paraId="5C1B2D48" w14:textId="77777777" w:rsidR="00331C75" w:rsidRPr="009D7D03" w:rsidRDefault="00331C75" w:rsidP="00331C75">
          <w:pPr>
            <w:pStyle w:val="Footer"/>
            <w:spacing w:before="100" w:beforeAutospacing="1" w:after="100" w:afterAutospacing="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262626" w:themeColor="text1" w:themeTint="D9"/>
              <w:szCs w:val="16"/>
            </w:rPr>
          </w:pPr>
          <w:r w:rsidRPr="009D7D03">
            <w:rPr>
              <w:color w:val="262626" w:themeColor="text1" w:themeTint="D9"/>
              <w:szCs w:val="16"/>
            </w:rPr>
            <w:t>Reference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492" w:type="pct"/>
        </w:tcPr>
        <w:p w14:paraId="19A50CD8" w14:textId="77777777" w:rsidR="00331C75" w:rsidRPr="009D7D03" w:rsidRDefault="00810397" w:rsidP="00331C75">
          <w:pPr>
            <w:pStyle w:val="Footer"/>
            <w:spacing w:before="100" w:beforeAutospacing="1" w:after="100" w:afterAutospacing="1"/>
            <w:jc w:val="center"/>
            <w:rPr>
              <w:color w:val="262626" w:themeColor="text1" w:themeTint="D9"/>
              <w:szCs w:val="16"/>
            </w:rPr>
          </w:pPr>
          <w:hyperlink r:id="rId1" w:history="1">
            <w:r w:rsidR="00251FAB" w:rsidRPr="009D7D03">
              <w:rPr>
                <w:rStyle w:val="Hyperlink"/>
                <w:color w:val="262626" w:themeColor="text1" w:themeTint="D9"/>
                <w:szCs w:val="16"/>
              </w:rPr>
              <w:t>ISMS Information Classification &amp; Handling Policy</w:t>
            </w:r>
          </w:hyperlink>
        </w:p>
      </w:tc>
      <w:tc>
        <w:tcPr>
          <w:tcW w:w="340" w:type="pct"/>
        </w:tcPr>
        <w:p w14:paraId="6BEA88FE" w14:textId="77777777" w:rsidR="00331C75" w:rsidRPr="009D7D03" w:rsidRDefault="00331C75" w:rsidP="00331C75">
          <w:pPr>
            <w:pStyle w:val="Footer"/>
            <w:spacing w:before="100" w:beforeAutospacing="1" w:after="100" w:afterAutospacing="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262626" w:themeColor="text1" w:themeTint="D9"/>
              <w:szCs w:val="16"/>
            </w:rPr>
          </w:pPr>
          <w:r w:rsidRPr="009D7D03">
            <w:rPr>
              <w:color w:val="262626" w:themeColor="text1" w:themeTint="D9"/>
              <w:szCs w:val="16"/>
            </w:rPr>
            <w:t xml:space="preserve">Page </w:t>
          </w: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391" w:type="pct"/>
        </w:tcPr>
        <w:p w14:paraId="1F965FE7" w14:textId="77777777" w:rsidR="00331C75" w:rsidRPr="009D7D03" w:rsidRDefault="00331C75" w:rsidP="00331C75">
          <w:pPr>
            <w:pStyle w:val="Footer"/>
            <w:spacing w:before="100" w:beforeAutospacing="1" w:after="100" w:afterAutospacing="1"/>
            <w:rPr>
              <w:color w:val="262626" w:themeColor="text1" w:themeTint="D9"/>
              <w:szCs w:val="16"/>
            </w:rPr>
          </w:pPr>
          <w:r w:rsidRPr="009D7D03">
            <w:rPr>
              <w:color w:val="262626" w:themeColor="text1" w:themeTint="D9"/>
              <w:szCs w:val="16"/>
            </w:rPr>
            <w:t xml:space="preserve"> </w:t>
          </w:r>
          <w:r w:rsidRPr="009D7D03">
            <w:rPr>
              <w:color w:val="262626" w:themeColor="text1" w:themeTint="D9"/>
              <w:szCs w:val="16"/>
            </w:rPr>
            <w:fldChar w:fldCharType="begin"/>
          </w:r>
          <w:r w:rsidRPr="009D7D03">
            <w:rPr>
              <w:color w:val="262626" w:themeColor="text1" w:themeTint="D9"/>
              <w:szCs w:val="16"/>
            </w:rPr>
            <w:instrText xml:space="preserve"> PAGE   \* MERGEFORMAT </w:instrText>
          </w:r>
          <w:r w:rsidRPr="009D7D03">
            <w:rPr>
              <w:color w:val="262626" w:themeColor="text1" w:themeTint="D9"/>
              <w:szCs w:val="16"/>
            </w:rPr>
            <w:fldChar w:fldCharType="separate"/>
          </w:r>
          <w:r w:rsidRPr="009D7D03">
            <w:rPr>
              <w:noProof/>
              <w:color w:val="262626" w:themeColor="text1" w:themeTint="D9"/>
              <w:szCs w:val="16"/>
            </w:rPr>
            <w:t>1</w:t>
          </w:r>
          <w:r w:rsidRPr="009D7D03">
            <w:rPr>
              <w:noProof/>
              <w:color w:val="262626" w:themeColor="text1" w:themeTint="D9"/>
              <w:szCs w:val="16"/>
            </w:rPr>
            <w:fldChar w:fldCharType="end"/>
          </w:r>
          <w:r w:rsidRPr="009D7D03">
            <w:rPr>
              <w:noProof/>
              <w:color w:val="262626" w:themeColor="text1" w:themeTint="D9"/>
              <w:szCs w:val="16"/>
            </w:rPr>
            <w:t xml:space="preserve"> of </w:t>
          </w:r>
          <w:r w:rsidRPr="009D7D03">
            <w:rPr>
              <w:noProof/>
              <w:color w:val="262626" w:themeColor="text1" w:themeTint="D9"/>
              <w:szCs w:val="16"/>
            </w:rPr>
            <w:fldChar w:fldCharType="begin"/>
          </w:r>
          <w:r w:rsidRPr="009D7D03">
            <w:rPr>
              <w:noProof/>
              <w:color w:val="262626" w:themeColor="text1" w:themeTint="D9"/>
              <w:szCs w:val="16"/>
            </w:rPr>
            <w:instrText xml:space="preserve"> NUMPAGES   \* MERGEFORMAT </w:instrText>
          </w:r>
          <w:r w:rsidRPr="009D7D03">
            <w:rPr>
              <w:noProof/>
              <w:color w:val="262626" w:themeColor="text1" w:themeTint="D9"/>
              <w:szCs w:val="16"/>
            </w:rPr>
            <w:fldChar w:fldCharType="separate"/>
          </w:r>
          <w:r w:rsidRPr="009D7D03">
            <w:rPr>
              <w:noProof/>
              <w:color w:val="262626" w:themeColor="text1" w:themeTint="D9"/>
              <w:szCs w:val="16"/>
            </w:rPr>
            <w:t>2</w:t>
          </w:r>
          <w:r w:rsidRPr="009D7D03">
            <w:rPr>
              <w:noProof/>
              <w:color w:val="262626" w:themeColor="text1" w:themeTint="D9"/>
              <w:szCs w:val="16"/>
            </w:rPr>
            <w:fldChar w:fldCharType="end"/>
          </w:r>
        </w:p>
      </w:tc>
    </w:tr>
  </w:tbl>
  <w:p w14:paraId="34BC6A66" w14:textId="77777777" w:rsidR="00331C75" w:rsidRDefault="00331C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6E19" w14:textId="71ED842E" w:rsidR="00B5797E" w:rsidRDefault="00B579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F4DDDC" wp14:editId="5204DF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" name="Text Box 1" descr="Unrestricted Grade 0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D5F71" w14:textId="1583624C" w:rsidR="00B5797E" w:rsidRPr="00B5797E" w:rsidRDefault="00B5797E" w:rsidP="00B579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5797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Unrestricted Grade 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4DD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restricted Grade 0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83D5F71" w14:textId="1583624C" w:rsidR="00B5797E" w:rsidRPr="00B5797E" w:rsidRDefault="00B5797E" w:rsidP="00B579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5797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Unrestricted Grade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7BA2" w14:textId="77777777" w:rsidR="00F533E4" w:rsidRDefault="00F533E4" w:rsidP="0092700F">
      <w:pPr>
        <w:spacing w:after="0" w:line="240" w:lineRule="auto"/>
      </w:pPr>
      <w:r>
        <w:separator/>
      </w:r>
    </w:p>
  </w:footnote>
  <w:footnote w:type="continuationSeparator" w:id="0">
    <w:p w14:paraId="52850133" w14:textId="77777777" w:rsidR="00F533E4" w:rsidRDefault="00F533E4" w:rsidP="0092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7E27" w14:textId="77777777" w:rsidR="00810397" w:rsidRDefault="008103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D28E" w14:textId="77777777" w:rsidR="0092700F" w:rsidRDefault="007339E2" w:rsidP="00DF3F82">
    <w:pPr>
      <w:tabs>
        <w:tab w:val="right" w:pos="10326"/>
      </w:tabs>
      <w:jc w:val="right"/>
    </w:pPr>
    <w:r>
      <w:rPr>
        <w:noProof/>
        <w:lang w:eastAsia="en-GB"/>
      </w:rPr>
      <w:drawing>
        <wp:inline distT="0" distB="0" distL="0" distR="0" wp14:anchorId="3CAA3402" wp14:editId="6899FC67">
          <wp:extent cx="1971675" cy="59045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65" t="26025" r="11566" b="16357"/>
                  <a:stretch/>
                </pic:blipFill>
                <pic:spPr bwMode="auto">
                  <a:xfrm>
                    <a:off x="0" y="0"/>
                    <a:ext cx="2022697" cy="605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0E65" w14:textId="77777777" w:rsidR="00810397" w:rsidRDefault="00810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63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906E0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AE117E"/>
    <w:multiLevelType w:val="multilevel"/>
    <w:tmpl w:val="6B7C08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CD48C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2673F9"/>
    <w:multiLevelType w:val="multilevel"/>
    <w:tmpl w:val="F21CB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394AE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00630B"/>
    <w:multiLevelType w:val="multilevel"/>
    <w:tmpl w:val="6B7C08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FC2D77"/>
    <w:multiLevelType w:val="hybridMultilevel"/>
    <w:tmpl w:val="C082B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50BCA"/>
    <w:multiLevelType w:val="multilevel"/>
    <w:tmpl w:val="F21CB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5C176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E77A47"/>
    <w:multiLevelType w:val="hybridMultilevel"/>
    <w:tmpl w:val="87880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B64A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0F196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5620D0"/>
    <w:multiLevelType w:val="multilevel"/>
    <w:tmpl w:val="2D846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C4204E"/>
    <w:multiLevelType w:val="hybridMultilevel"/>
    <w:tmpl w:val="0A3E6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11A51"/>
    <w:multiLevelType w:val="multilevel"/>
    <w:tmpl w:val="33A6B9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5331271"/>
    <w:multiLevelType w:val="multilevel"/>
    <w:tmpl w:val="33A6B9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6B908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8D228F"/>
    <w:multiLevelType w:val="multilevel"/>
    <w:tmpl w:val="2D846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44692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C63A0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0C393E"/>
    <w:multiLevelType w:val="multilevel"/>
    <w:tmpl w:val="2D846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54785F"/>
    <w:multiLevelType w:val="hybridMultilevel"/>
    <w:tmpl w:val="48F8A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86A6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C9E18BC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5" w15:restartNumberingAfterBreak="0">
    <w:nsid w:val="4D1F6D43"/>
    <w:multiLevelType w:val="hybridMultilevel"/>
    <w:tmpl w:val="BB0A04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12C40"/>
    <w:multiLevelType w:val="multilevel"/>
    <w:tmpl w:val="33A6B9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6E1480D"/>
    <w:multiLevelType w:val="hybridMultilevel"/>
    <w:tmpl w:val="C316C1A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1E64D6"/>
    <w:multiLevelType w:val="multilevel"/>
    <w:tmpl w:val="2D846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D26AA2"/>
    <w:multiLevelType w:val="multilevel"/>
    <w:tmpl w:val="33A6B9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E5C31E6"/>
    <w:multiLevelType w:val="hybridMultilevel"/>
    <w:tmpl w:val="0644D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503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7B2919"/>
    <w:multiLevelType w:val="multilevel"/>
    <w:tmpl w:val="EBF822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3D94231"/>
    <w:multiLevelType w:val="hybridMultilevel"/>
    <w:tmpl w:val="3190D2F6"/>
    <w:lvl w:ilvl="0" w:tplc="D8968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80D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764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45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00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C6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4E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E1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28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114A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B200578"/>
    <w:multiLevelType w:val="multilevel"/>
    <w:tmpl w:val="2D846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13046"/>
    <w:multiLevelType w:val="multilevel"/>
    <w:tmpl w:val="EBF822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7AF528C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 w16cid:durableId="314578050">
    <w:abstractNumId w:val="11"/>
  </w:num>
  <w:num w:numId="2" w16cid:durableId="1256481964">
    <w:abstractNumId w:val="25"/>
  </w:num>
  <w:num w:numId="3" w16cid:durableId="945425402">
    <w:abstractNumId w:val="31"/>
  </w:num>
  <w:num w:numId="4" w16cid:durableId="1394045164">
    <w:abstractNumId w:val="5"/>
  </w:num>
  <w:num w:numId="5" w16cid:durableId="1844466402">
    <w:abstractNumId w:val="1"/>
  </w:num>
  <w:num w:numId="6" w16cid:durableId="200560011">
    <w:abstractNumId w:val="33"/>
  </w:num>
  <w:num w:numId="7" w16cid:durableId="170603542">
    <w:abstractNumId w:val="35"/>
  </w:num>
  <w:num w:numId="8" w16cid:durableId="787699538">
    <w:abstractNumId w:val="21"/>
  </w:num>
  <w:num w:numId="9" w16cid:durableId="328606878">
    <w:abstractNumId w:val="13"/>
  </w:num>
  <w:num w:numId="10" w16cid:durableId="735668099">
    <w:abstractNumId w:val="14"/>
  </w:num>
  <w:num w:numId="11" w16cid:durableId="1588614699">
    <w:abstractNumId w:val="28"/>
  </w:num>
  <w:num w:numId="12" w16cid:durableId="779839273">
    <w:abstractNumId w:val="18"/>
  </w:num>
  <w:num w:numId="13" w16cid:durableId="1998874620">
    <w:abstractNumId w:val="2"/>
  </w:num>
  <w:num w:numId="14" w16cid:durableId="900601943">
    <w:abstractNumId w:val="6"/>
  </w:num>
  <w:num w:numId="15" w16cid:durableId="746730008">
    <w:abstractNumId w:val="24"/>
  </w:num>
  <w:num w:numId="16" w16cid:durableId="904266006">
    <w:abstractNumId w:val="37"/>
  </w:num>
  <w:num w:numId="17" w16cid:durableId="215551954">
    <w:abstractNumId w:val="3"/>
  </w:num>
  <w:num w:numId="18" w16cid:durableId="1612518638">
    <w:abstractNumId w:val="23"/>
  </w:num>
  <w:num w:numId="19" w16cid:durableId="1795368921">
    <w:abstractNumId w:val="34"/>
  </w:num>
  <w:num w:numId="20" w16cid:durableId="710961966">
    <w:abstractNumId w:val="17"/>
  </w:num>
  <w:num w:numId="21" w16cid:durableId="1333869755">
    <w:abstractNumId w:val="9"/>
  </w:num>
  <w:num w:numId="22" w16cid:durableId="884607660">
    <w:abstractNumId w:val="8"/>
  </w:num>
  <w:num w:numId="23" w16cid:durableId="522940245">
    <w:abstractNumId w:val="4"/>
  </w:num>
  <w:num w:numId="24" w16cid:durableId="2023242729">
    <w:abstractNumId w:val="19"/>
  </w:num>
  <w:num w:numId="25" w16cid:durableId="2112240937">
    <w:abstractNumId w:val="12"/>
  </w:num>
  <w:num w:numId="26" w16cid:durableId="1834485865">
    <w:abstractNumId w:val="27"/>
  </w:num>
  <w:num w:numId="27" w16cid:durableId="2132743744">
    <w:abstractNumId w:val="22"/>
  </w:num>
  <w:num w:numId="28" w16cid:durableId="801114596">
    <w:abstractNumId w:val="10"/>
  </w:num>
  <w:num w:numId="29" w16cid:durableId="1489445451">
    <w:abstractNumId w:val="32"/>
  </w:num>
  <w:num w:numId="30" w16cid:durableId="1144589668">
    <w:abstractNumId w:val="29"/>
  </w:num>
  <w:num w:numId="31" w16cid:durableId="1735152807">
    <w:abstractNumId w:val="26"/>
  </w:num>
  <w:num w:numId="32" w16cid:durableId="1696226604">
    <w:abstractNumId w:val="15"/>
  </w:num>
  <w:num w:numId="33" w16cid:durableId="1430664646">
    <w:abstractNumId w:val="16"/>
  </w:num>
  <w:num w:numId="34" w16cid:durableId="535394351">
    <w:abstractNumId w:val="36"/>
  </w:num>
  <w:num w:numId="35" w16cid:durableId="462235647">
    <w:abstractNumId w:val="7"/>
  </w:num>
  <w:num w:numId="36" w16cid:durableId="576788366">
    <w:abstractNumId w:val="30"/>
  </w:num>
  <w:num w:numId="37" w16cid:durableId="1233852498">
    <w:abstractNumId w:val="20"/>
  </w:num>
  <w:num w:numId="38" w16cid:durableId="2930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7E"/>
    <w:rsid w:val="00006246"/>
    <w:rsid w:val="000263DB"/>
    <w:rsid w:val="00035CA4"/>
    <w:rsid w:val="0006613F"/>
    <w:rsid w:val="00087E74"/>
    <w:rsid w:val="000B078C"/>
    <w:rsid w:val="000C776B"/>
    <w:rsid w:val="000C7A51"/>
    <w:rsid w:val="000D72A2"/>
    <w:rsid w:val="000D7E10"/>
    <w:rsid w:val="000F7917"/>
    <w:rsid w:val="0010260A"/>
    <w:rsid w:val="0011736D"/>
    <w:rsid w:val="00117427"/>
    <w:rsid w:val="001211DD"/>
    <w:rsid w:val="00121225"/>
    <w:rsid w:val="0013029B"/>
    <w:rsid w:val="001333E6"/>
    <w:rsid w:val="00135B9B"/>
    <w:rsid w:val="001411C2"/>
    <w:rsid w:val="00141FCE"/>
    <w:rsid w:val="0014294A"/>
    <w:rsid w:val="00156D4C"/>
    <w:rsid w:val="00160A5C"/>
    <w:rsid w:val="0016465E"/>
    <w:rsid w:val="00172B6E"/>
    <w:rsid w:val="0018711F"/>
    <w:rsid w:val="00187F7A"/>
    <w:rsid w:val="001B157B"/>
    <w:rsid w:val="001B3F46"/>
    <w:rsid w:val="001B6967"/>
    <w:rsid w:val="001F3348"/>
    <w:rsid w:val="001F6F8C"/>
    <w:rsid w:val="00206045"/>
    <w:rsid w:val="00216ACE"/>
    <w:rsid w:val="00222BF6"/>
    <w:rsid w:val="0022614E"/>
    <w:rsid w:val="002308E4"/>
    <w:rsid w:val="002324E6"/>
    <w:rsid w:val="00236BA5"/>
    <w:rsid w:val="002427EA"/>
    <w:rsid w:val="002461AA"/>
    <w:rsid w:val="00247CBB"/>
    <w:rsid w:val="00251FAB"/>
    <w:rsid w:val="00255286"/>
    <w:rsid w:val="00262679"/>
    <w:rsid w:val="0027304E"/>
    <w:rsid w:val="00291732"/>
    <w:rsid w:val="00293D98"/>
    <w:rsid w:val="002940E7"/>
    <w:rsid w:val="002B0948"/>
    <w:rsid w:val="002B2486"/>
    <w:rsid w:val="002B32A0"/>
    <w:rsid w:val="002B5DE9"/>
    <w:rsid w:val="002C00E8"/>
    <w:rsid w:val="002C2B1A"/>
    <w:rsid w:val="002E6232"/>
    <w:rsid w:val="002E773E"/>
    <w:rsid w:val="002E7774"/>
    <w:rsid w:val="00302785"/>
    <w:rsid w:val="00316E93"/>
    <w:rsid w:val="00322730"/>
    <w:rsid w:val="00330E7A"/>
    <w:rsid w:val="00331C75"/>
    <w:rsid w:val="00333106"/>
    <w:rsid w:val="003447FC"/>
    <w:rsid w:val="00351B53"/>
    <w:rsid w:val="00365471"/>
    <w:rsid w:val="00385842"/>
    <w:rsid w:val="003912C7"/>
    <w:rsid w:val="003979E0"/>
    <w:rsid w:val="003A32B6"/>
    <w:rsid w:val="003C1FCD"/>
    <w:rsid w:val="003E3A2F"/>
    <w:rsid w:val="00400143"/>
    <w:rsid w:val="00404630"/>
    <w:rsid w:val="00424796"/>
    <w:rsid w:val="00432669"/>
    <w:rsid w:val="00434228"/>
    <w:rsid w:val="00454BDD"/>
    <w:rsid w:val="00461C70"/>
    <w:rsid w:val="00461F77"/>
    <w:rsid w:val="0046781B"/>
    <w:rsid w:val="00467D74"/>
    <w:rsid w:val="004770F7"/>
    <w:rsid w:val="004853A6"/>
    <w:rsid w:val="00491797"/>
    <w:rsid w:val="00493697"/>
    <w:rsid w:val="00497436"/>
    <w:rsid w:val="004A32A0"/>
    <w:rsid w:val="004A6051"/>
    <w:rsid w:val="004B3C07"/>
    <w:rsid w:val="004B42DA"/>
    <w:rsid w:val="004C0B63"/>
    <w:rsid w:val="004C2EEA"/>
    <w:rsid w:val="004D4AF6"/>
    <w:rsid w:val="004D717A"/>
    <w:rsid w:val="004F4CA9"/>
    <w:rsid w:val="004F6EDF"/>
    <w:rsid w:val="00515E67"/>
    <w:rsid w:val="0052002A"/>
    <w:rsid w:val="0052750B"/>
    <w:rsid w:val="005306F1"/>
    <w:rsid w:val="00530EE0"/>
    <w:rsid w:val="00534B08"/>
    <w:rsid w:val="00537CBF"/>
    <w:rsid w:val="00552AC7"/>
    <w:rsid w:val="005550BE"/>
    <w:rsid w:val="0056675D"/>
    <w:rsid w:val="00566DCD"/>
    <w:rsid w:val="005754E5"/>
    <w:rsid w:val="00577EDD"/>
    <w:rsid w:val="005835F0"/>
    <w:rsid w:val="005A4F68"/>
    <w:rsid w:val="005A6E35"/>
    <w:rsid w:val="005A6F93"/>
    <w:rsid w:val="005B0932"/>
    <w:rsid w:val="005B7169"/>
    <w:rsid w:val="005D4D70"/>
    <w:rsid w:val="005E316C"/>
    <w:rsid w:val="005F09E0"/>
    <w:rsid w:val="005F5271"/>
    <w:rsid w:val="005F7A6D"/>
    <w:rsid w:val="00610620"/>
    <w:rsid w:val="006241FF"/>
    <w:rsid w:val="00641709"/>
    <w:rsid w:val="00653479"/>
    <w:rsid w:val="0066477F"/>
    <w:rsid w:val="00672D60"/>
    <w:rsid w:val="00676AC6"/>
    <w:rsid w:val="006864FE"/>
    <w:rsid w:val="00690A87"/>
    <w:rsid w:val="0069153B"/>
    <w:rsid w:val="006A03A6"/>
    <w:rsid w:val="006B3AC9"/>
    <w:rsid w:val="006B7CF9"/>
    <w:rsid w:val="006C2F7D"/>
    <w:rsid w:val="006D2214"/>
    <w:rsid w:val="006E7FBB"/>
    <w:rsid w:val="006F0003"/>
    <w:rsid w:val="006F17DC"/>
    <w:rsid w:val="00701859"/>
    <w:rsid w:val="007264EB"/>
    <w:rsid w:val="007339E2"/>
    <w:rsid w:val="00735210"/>
    <w:rsid w:val="0075302E"/>
    <w:rsid w:val="00755999"/>
    <w:rsid w:val="00770218"/>
    <w:rsid w:val="00771795"/>
    <w:rsid w:val="00780F59"/>
    <w:rsid w:val="00792F6C"/>
    <w:rsid w:val="007946FC"/>
    <w:rsid w:val="00794C7F"/>
    <w:rsid w:val="007A7FDC"/>
    <w:rsid w:val="007B4AF2"/>
    <w:rsid w:val="007B7225"/>
    <w:rsid w:val="007D410C"/>
    <w:rsid w:val="007E2BED"/>
    <w:rsid w:val="007E5EDE"/>
    <w:rsid w:val="007F7E18"/>
    <w:rsid w:val="00810397"/>
    <w:rsid w:val="00810A24"/>
    <w:rsid w:val="00811082"/>
    <w:rsid w:val="00811276"/>
    <w:rsid w:val="008203B5"/>
    <w:rsid w:val="00825EB7"/>
    <w:rsid w:val="008270F7"/>
    <w:rsid w:val="008273B0"/>
    <w:rsid w:val="00827DDA"/>
    <w:rsid w:val="00830298"/>
    <w:rsid w:val="008405AF"/>
    <w:rsid w:val="00842658"/>
    <w:rsid w:val="00844461"/>
    <w:rsid w:val="00854435"/>
    <w:rsid w:val="008577DB"/>
    <w:rsid w:val="00863675"/>
    <w:rsid w:val="00867DFF"/>
    <w:rsid w:val="00880DFA"/>
    <w:rsid w:val="0088554C"/>
    <w:rsid w:val="00890B3D"/>
    <w:rsid w:val="00892707"/>
    <w:rsid w:val="008A092A"/>
    <w:rsid w:val="008A49D8"/>
    <w:rsid w:val="008B0163"/>
    <w:rsid w:val="008C429A"/>
    <w:rsid w:val="008D51A6"/>
    <w:rsid w:val="008D716F"/>
    <w:rsid w:val="008E5450"/>
    <w:rsid w:val="00921943"/>
    <w:rsid w:val="00922BB3"/>
    <w:rsid w:val="0092700F"/>
    <w:rsid w:val="009321FB"/>
    <w:rsid w:val="009332D9"/>
    <w:rsid w:val="00945786"/>
    <w:rsid w:val="00961C50"/>
    <w:rsid w:val="00963FCE"/>
    <w:rsid w:val="00974376"/>
    <w:rsid w:val="00986207"/>
    <w:rsid w:val="009915BB"/>
    <w:rsid w:val="009A30D2"/>
    <w:rsid w:val="009A59A2"/>
    <w:rsid w:val="009A7481"/>
    <w:rsid w:val="009C5686"/>
    <w:rsid w:val="009D7D03"/>
    <w:rsid w:val="009E3700"/>
    <w:rsid w:val="009F7E41"/>
    <w:rsid w:val="00A06F51"/>
    <w:rsid w:val="00A07858"/>
    <w:rsid w:val="00A14D10"/>
    <w:rsid w:val="00A20FC1"/>
    <w:rsid w:val="00A25377"/>
    <w:rsid w:val="00A27534"/>
    <w:rsid w:val="00A373B3"/>
    <w:rsid w:val="00A6781C"/>
    <w:rsid w:val="00A72018"/>
    <w:rsid w:val="00A72132"/>
    <w:rsid w:val="00A72692"/>
    <w:rsid w:val="00A8137C"/>
    <w:rsid w:val="00A81997"/>
    <w:rsid w:val="00A81C8E"/>
    <w:rsid w:val="00A830A8"/>
    <w:rsid w:val="00A92C17"/>
    <w:rsid w:val="00AA1DF1"/>
    <w:rsid w:val="00AA63C5"/>
    <w:rsid w:val="00AA6FB6"/>
    <w:rsid w:val="00AB22E0"/>
    <w:rsid w:val="00AC44C6"/>
    <w:rsid w:val="00AD0767"/>
    <w:rsid w:val="00AD0C32"/>
    <w:rsid w:val="00AD360D"/>
    <w:rsid w:val="00AD3FAA"/>
    <w:rsid w:val="00AE2B9D"/>
    <w:rsid w:val="00AE3CDC"/>
    <w:rsid w:val="00AE689E"/>
    <w:rsid w:val="00B11059"/>
    <w:rsid w:val="00B13AF6"/>
    <w:rsid w:val="00B24ED3"/>
    <w:rsid w:val="00B3278F"/>
    <w:rsid w:val="00B4247E"/>
    <w:rsid w:val="00B50CC6"/>
    <w:rsid w:val="00B53198"/>
    <w:rsid w:val="00B5715E"/>
    <w:rsid w:val="00B5797E"/>
    <w:rsid w:val="00B70FE7"/>
    <w:rsid w:val="00B8133B"/>
    <w:rsid w:val="00B82E07"/>
    <w:rsid w:val="00B863B2"/>
    <w:rsid w:val="00B86B46"/>
    <w:rsid w:val="00B94A4F"/>
    <w:rsid w:val="00BB206D"/>
    <w:rsid w:val="00BC38E2"/>
    <w:rsid w:val="00BD1F16"/>
    <w:rsid w:val="00BD7D82"/>
    <w:rsid w:val="00BE451A"/>
    <w:rsid w:val="00BF6ED5"/>
    <w:rsid w:val="00C03E34"/>
    <w:rsid w:val="00C05DE8"/>
    <w:rsid w:val="00C23852"/>
    <w:rsid w:val="00C27574"/>
    <w:rsid w:val="00C30BB4"/>
    <w:rsid w:val="00C40436"/>
    <w:rsid w:val="00C45D59"/>
    <w:rsid w:val="00C50BAD"/>
    <w:rsid w:val="00C8739F"/>
    <w:rsid w:val="00C96B9F"/>
    <w:rsid w:val="00CA2D0C"/>
    <w:rsid w:val="00CA30E7"/>
    <w:rsid w:val="00CA66E6"/>
    <w:rsid w:val="00CA7587"/>
    <w:rsid w:val="00CD26D5"/>
    <w:rsid w:val="00CE511E"/>
    <w:rsid w:val="00CE62DE"/>
    <w:rsid w:val="00CF2705"/>
    <w:rsid w:val="00D03758"/>
    <w:rsid w:val="00D143DB"/>
    <w:rsid w:val="00D15CA2"/>
    <w:rsid w:val="00D16131"/>
    <w:rsid w:val="00D16B96"/>
    <w:rsid w:val="00D22D9B"/>
    <w:rsid w:val="00D27AD9"/>
    <w:rsid w:val="00D31C4F"/>
    <w:rsid w:val="00D42945"/>
    <w:rsid w:val="00D86CDA"/>
    <w:rsid w:val="00D9627F"/>
    <w:rsid w:val="00DA0113"/>
    <w:rsid w:val="00DB7648"/>
    <w:rsid w:val="00DC1C48"/>
    <w:rsid w:val="00DD2470"/>
    <w:rsid w:val="00DD54D1"/>
    <w:rsid w:val="00DD6E05"/>
    <w:rsid w:val="00DE03DD"/>
    <w:rsid w:val="00DF3F82"/>
    <w:rsid w:val="00DF4564"/>
    <w:rsid w:val="00DF633B"/>
    <w:rsid w:val="00E01D86"/>
    <w:rsid w:val="00E0321F"/>
    <w:rsid w:val="00E03904"/>
    <w:rsid w:val="00E24230"/>
    <w:rsid w:val="00E255A5"/>
    <w:rsid w:val="00E304EA"/>
    <w:rsid w:val="00E33680"/>
    <w:rsid w:val="00E41617"/>
    <w:rsid w:val="00E41E3F"/>
    <w:rsid w:val="00E50737"/>
    <w:rsid w:val="00E55943"/>
    <w:rsid w:val="00E62600"/>
    <w:rsid w:val="00E6514E"/>
    <w:rsid w:val="00E75A65"/>
    <w:rsid w:val="00E81511"/>
    <w:rsid w:val="00E85B83"/>
    <w:rsid w:val="00E92F58"/>
    <w:rsid w:val="00E93C42"/>
    <w:rsid w:val="00E949FD"/>
    <w:rsid w:val="00E97916"/>
    <w:rsid w:val="00EB1000"/>
    <w:rsid w:val="00EE2049"/>
    <w:rsid w:val="00EE3AA7"/>
    <w:rsid w:val="00EE6FB4"/>
    <w:rsid w:val="00EF1E53"/>
    <w:rsid w:val="00EF3E9C"/>
    <w:rsid w:val="00F05F59"/>
    <w:rsid w:val="00F11ECB"/>
    <w:rsid w:val="00F1615A"/>
    <w:rsid w:val="00F532D0"/>
    <w:rsid w:val="00F533E4"/>
    <w:rsid w:val="00F60BE4"/>
    <w:rsid w:val="00F63F9F"/>
    <w:rsid w:val="00F70BCE"/>
    <w:rsid w:val="00F81D7E"/>
    <w:rsid w:val="00F917E7"/>
    <w:rsid w:val="00F93A05"/>
    <w:rsid w:val="00F9518A"/>
    <w:rsid w:val="00F95995"/>
    <w:rsid w:val="00F97B05"/>
    <w:rsid w:val="00FB3AA2"/>
    <w:rsid w:val="00FC351A"/>
    <w:rsid w:val="00FD36BD"/>
    <w:rsid w:val="00FE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6B862"/>
  <w15:chartTrackingRefBased/>
  <w15:docId w15:val="{CF40CF17-B7DC-4424-8584-BAE74212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AC7"/>
  </w:style>
  <w:style w:type="paragraph" w:styleId="Heading1">
    <w:name w:val="heading 1"/>
    <w:basedOn w:val="Normal"/>
    <w:next w:val="Normal"/>
    <w:link w:val="Heading1Char"/>
    <w:uiPriority w:val="9"/>
    <w:qFormat/>
    <w:rsid w:val="00552A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F3E5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A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F3E5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A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F3E5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A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2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AC7"/>
    <w:pPr>
      <w:spacing w:line="240" w:lineRule="auto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52AC7"/>
    <w:rPr>
      <w:rFonts w:asciiTheme="majorHAnsi" w:eastAsiaTheme="majorEastAsia" w:hAnsiTheme="majorHAnsi" w:cstheme="majorBidi"/>
      <w:color w:val="8F3E5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2AC7"/>
    <w:rPr>
      <w:rFonts w:asciiTheme="majorHAnsi" w:eastAsiaTheme="majorEastAsia" w:hAnsiTheme="majorHAnsi" w:cstheme="majorBidi"/>
      <w:color w:val="8F3E51" w:themeColor="accent1" w:themeShade="BF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AC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2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AC7"/>
  </w:style>
  <w:style w:type="paragraph" w:styleId="Header">
    <w:name w:val="header"/>
    <w:basedOn w:val="Normal"/>
    <w:link w:val="HeaderChar"/>
    <w:uiPriority w:val="99"/>
    <w:unhideWhenUsed/>
    <w:rsid w:val="00552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AC7"/>
  </w:style>
  <w:style w:type="character" w:customStyle="1" w:styleId="Heading4Char">
    <w:name w:val="Heading 4 Char"/>
    <w:basedOn w:val="DefaultParagraphFont"/>
    <w:link w:val="Heading4"/>
    <w:uiPriority w:val="9"/>
    <w:semiHidden/>
    <w:rsid w:val="00552AC7"/>
    <w:rPr>
      <w:rFonts w:asciiTheme="majorHAnsi" w:eastAsiaTheme="majorEastAsia" w:hAnsiTheme="majorHAnsi" w:cstheme="majorBidi"/>
      <w:i/>
      <w:iCs/>
      <w:color w:val="8F3E51" w:themeColor="accent1" w:themeShade="BF"/>
    </w:rPr>
  </w:style>
  <w:style w:type="character" w:styleId="Hyperlink">
    <w:name w:val="Hyperlink"/>
    <w:basedOn w:val="DefaultParagraphFont"/>
    <w:uiPriority w:val="99"/>
    <w:unhideWhenUsed/>
    <w:rsid w:val="00552A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AC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52A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E81511"/>
    <w:pPr>
      <w:tabs>
        <w:tab w:val="right" w:leader="dot" w:pos="1045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52AC7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unhideWhenUsed/>
    <w:qFormat/>
    <w:rsid w:val="00552AC7"/>
    <w:pPr>
      <w:outlineLvl w:val="9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1FAB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F959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7E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AD0C32"/>
    <w:pPr>
      <w:spacing w:after="0" w:line="240" w:lineRule="auto"/>
    </w:pPr>
    <w:tblPr>
      <w:tblStyleRowBandSize w:val="1"/>
      <w:tblStyleColBandSize w:val="1"/>
      <w:tblBorders>
        <w:top w:val="single" w:sz="4" w:space="0" w:color="A1C1D3" w:themeColor="accent2" w:themeTint="66"/>
        <w:left w:val="single" w:sz="4" w:space="0" w:color="A1C1D3" w:themeColor="accent2" w:themeTint="66"/>
        <w:bottom w:val="single" w:sz="4" w:space="0" w:color="A1C1D3" w:themeColor="accent2" w:themeTint="66"/>
        <w:right w:val="single" w:sz="4" w:space="0" w:color="A1C1D3" w:themeColor="accent2" w:themeTint="66"/>
        <w:insideH w:val="single" w:sz="4" w:space="0" w:color="A1C1D3" w:themeColor="accent2" w:themeTint="66"/>
        <w:insideV w:val="single" w:sz="4" w:space="0" w:color="A1C1D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2A2B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A2B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F81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69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david.henderson/AppData/:w:/r/Compliance%20%26%20Governance/Shared%20Documents/Policies/ISMS%20Information%20Classification%20%26%20Handling%20Policy%20V1.3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270\Downloads\MiPolicy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85C72"/>
      </a:accent1>
      <a:accent2>
        <a:srgbClr val="355C72"/>
      </a:accent2>
      <a:accent3>
        <a:srgbClr val="454851"/>
      </a:accent3>
      <a:accent4>
        <a:srgbClr val="57A2AF"/>
      </a:accent4>
      <a:accent5>
        <a:srgbClr val="4DD9FF"/>
      </a:accent5>
      <a:accent6>
        <a:srgbClr val="FC03F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2640954AF1E438148E55737DF38BB" ma:contentTypeVersion="11" ma:contentTypeDescription="Create a new document." ma:contentTypeScope="" ma:versionID="f27f2684db528316fc9018b34e9b59d5">
  <xsd:schema xmlns:xsd="http://www.w3.org/2001/XMLSchema" xmlns:xs="http://www.w3.org/2001/XMLSchema" xmlns:p="http://schemas.microsoft.com/office/2006/metadata/properties" xmlns:ns1="http://schemas.microsoft.com/sharepoint/v3" xmlns:ns2="409a0f59-6552-4628-bbd3-6bb74194cfdc" xmlns:ns3="a51b3657-4338-4ee0-ad34-a383e43f905b" targetNamespace="http://schemas.microsoft.com/office/2006/metadata/properties" ma:root="true" ma:fieldsID="449c041dd6d46511d2ce7a00e448adfa" ns1:_="" ns2:_="" ns3:_="">
    <xsd:import namespace="http://schemas.microsoft.com/sharepoint/v3"/>
    <xsd:import namespace="409a0f59-6552-4628-bbd3-6bb74194cfdc"/>
    <xsd:import namespace="a51b3657-4338-4ee0-ad34-a383e43f9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ocument_x0020_Owner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a0f59-6552-4628-bbd3-6bb74194c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_x0020_Owner" ma:index="14" ma:displayName="Document Owner" ma:description="Lists the Document Owner" ma:format="Dropdown" ma:list="UserInfo" ma:SharePointGroup="6" ma:internalName="Document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3657-4338-4ee0-ad34-a383e43f9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409a0f59-6552-4628-bbd3-6bb74194cfdc">
      <UserInfo>
        <DisplayName>i:0#.f|membership|dh270@microlinkpc.com</DisplayName>
        <AccountId>7</AccountId>
        <AccountType/>
      </UserInfo>
    </Document_x0020_Owner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52F0F-098E-4D85-BA44-4EED0011D4F9}"/>
</file>

<file path=customXml/itemProps2.xml><?xml version="1.0" encoding="utf-8"?>
<ds:datastoreItem xmlns:ds="http://schemas.openxmlformats.org/officeDocument/2006/customXml" ds:itemID="{BF38D6DB-4D35-4073-BCD7-D787273F3B24}">
  <ds:schemaRefs>
    <ds:schemaRef ds:uri="http://schemas.microsoft.com/office/2006/metadata/properties"/>
    <ds:schemaRef ds:uri="http://schemas.microsoft.com/office/infopath/2007/PartnerControls"/>
    <ds:schemaRef ds:uri="409a0f59-6552-4628-bbd3-6bb74194cfdc"/>
    <ds:schemaRef ds:uri="7d70edb8-c58c-44db-9750-c14dfa34105c"/>
    <ds:schemaRef ds:uri="3e3aa115-928f-483b-948c-c057bc1e7d66"/>
  </ds:schemaRefs>
</ds:datastoreItem>
</file>

<file path=customXml/itemProps3.xml><?xml version="1.0" encoding="utf-8"?>
<ds:datastoreItem xmlns:ds="http://schemas.openxmlformats.org/officeDocument/2006/customXml" ds:itemID="{0ECAFFB5-3F26-4A61-83FC-6C75CAFDD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E1865-7A5A-4692-AAFF-FF8DD8DE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MiPolicyTemplate</Template>
  <TotalTime>724</TotalTime>
  <Pages>4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Microlink PC UK Ltd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- Cloud Computing Policy</dc:title>
  <dc:subject/>
  <dc:creator>David J. Henderson</dc:creator>
  <cp:keywords/>
  <dc:description/>
  <cp:lastModifiedBy>Michael Moore</cp:lastModifiedBy>
  <cp:revision>274</cp:revision>
  <dcterms:created xsi:type="dcterms:W3CDTF">2022-11-09T10:08:00Z</dcterms:created>
  <dcterms:modified xsi:type="dcterms:W3CDTF">2023-06-27T08:14:00Z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0x01010000D2640954AF1E438148E55737DF38BB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#008000,10,Calibri</vt:lpwstr>
  </property>
  <property fmtid="{D5CDD505-2E9C-101B-9397-08002B2CF9AE}" pid="5" name="ClassificationContentMarkingFooterText">
    <vt:lpwstr>Unrestricted Grade 0</vt:lpwstr>
  </property>
  <property fmtid="{D5CDD505-2E9C-101B-9397-08002B2CF9AE}" pid="6" name="MSIP_Label_0ff569e4-81f4-4b1e-90ec-79e040788aaf_Enabled">
    <vt:lpwstr>true</vt:lpwstr>
  </property>
  <property fmtid="{D5CDD505-2E9C-101B-9397-08002B2CF9AE}" pid="7" name="MSIP_Label_0ff569e4-81f4-4b1e-90ec-79e040788aaf_SetDate">
    <vt:lpwstr>2022-11-09T10:09:47Z</vt:lpwstr>
  </property>
  <property fmtid="{D5CDD505-2E9C-101B-9397-08002B2CF9AE}" pid="8" name="MSIP_Label_0ff569e4-81f4-4b1e-90ec-79e040788aaf_Method">
    <vt:lpwstr>Privileged</vt:lpwstr>
  </property>
  <property fmtid="{D5CDD505-2E9C-101B-9397-08002B2CF9AE}" pid="9" name="MSIP_Label_0ff569e4-81f4-4b1e-90ec-79e040788aaf_Name">
    <vt:lpwstr>Unrestricted Grade 0</vt:lpwstr>
  </property>
  <property fmtid="{D5CDD505-2E9C-101B-9397-08002B2CF9AE}" pid="10" name="MSIP_Label_0ff569e4-81f4-4b1e-90ec-79e040788aaf_SiteId">
    <vt:lpwstr>28c5d0b5-b8cf-4453-90d1-e9d6c3ceea5e</vt:lpwstr>
  </property>
  <property fmtid="{D5CDD505-2E9C-101B-9397-08002B2CF9AE}" pid="11" name="MSIP_Label_0ff569e4-81f4-4b1e-90ec-79e040788aaf_ActionId">
    <vt:lpwstr>ba7d79a5-6b50-4124-8234-90aafd9d55c8</vt:lpwstr>
  </property>
  <property fmtid="{D5CDD505-2E9C-101B-9397-08002B2CF9AE}" pid="12" name="MSIP_Label_0ff569e4-81f4-4b1e-90ec-79e040788aaf_ContentBits">
    <vt:lpwstr>2</vt:lpwstr>
  </property>
</Properties>
</file>