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7461" w14:textId="08DAA03C" w:rsidR="00577EDD" w:rsidRDefault="00E00B6C" w:rsidP="00E00B6C">
      <w:pPr>
        <w:pStyle w:val="Title"/>
      </w:pPr>
      <w:r>
        <w:t>Application Security Policy</w:t>
      </w:r>
    </w:p>
    <w:tbl>
      <w:tblPr>
        <w:tblStyle w:val="GridTable1Light-Accent2"/>
        <w:tblW w:w="0" w:type="dxa"/>
        <w:tblLook w:val="04A0" w:firstRow="1" w:lastRow="0" w:firstColumn="1" w:lastColumn="0" w:noHBand="0" w:noVBand="1"/>
      </w:tblPr>
      <w:tblGrid>
        <w:gridCol w:w="963"/>
        <w:gridCol w:w="1819"/>
        <w:gridCol w:w="1552"/>
        <w:gridCol w:w="2715"/>
        <w:gridCol w:w="3407"/>
      </w:tblGrid>
      <w:tr w:rsidR="00760292" w:rsidRPr="00A72E5B" w14:paraId="3A24BB7C" w14:textId="77777777" w:rsidTr="00CC3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shd w:val="clear" w:color="auto" w:fill="auto"/>
            <w:hideMark/>
          </w:tcPr>
          <w:p w14:paraId="0AE92939" w14:textId="77777777" w:rsidR="00760292" w:rsidRPr="00A72E5B" w:rsidRDefault="00760292" w:rsidP="00CC3465">
            <w:pPr>
              <w:rPr>
                <w:lang w:eastAsia="en-GB"/>
              </w:rPr>
            </w:pPr>
            <w:r w:rsidRPr="00A72E5B">
              <w:rPr>
                <w:lang w:eastAsia="en-GB"/>
              </w:rPr>
              <w:t>Version </w:t>
            </w:r>
          </w:p>
        </w:tc>
        <w:tc>
          <w:tcPr>
            <w:tcW w:w="1830" w:type="dxa"/>
            <w:shd w:val="clear" w:color="auto" w:fill="auto"/>
            <w:hideMark/>
          </w:tcPr>
          <w:p w14:paraId="2DDF14A6" w14:textId="77777777" w:rsidR="00760292" w:rsidRPr="00A72E5B" w:rsidRDefault="00760292" w:rsidP="00CC3465">
            <w:pPr>
              <w:cnfStyle w:val="100000000000" w:firstRow="1" w:lastRow="0" w:firstColumn="0" w:lastColumn="0" w:oddVBand="0" w:evenVBand="0" w:oddHBand="0" w:evenHBand="0" w:firstRowFirstColumn="0" w:firstRowLastColumn="0" w:lastRowFirstColumn="0" w:lastRowLastColumn="0"/>
              <w:rPr>
                <w:lang w:eastAsia="en-GB"/>
              </w:rPr>
            </w:pPr>
            <w:r w:rsidRPr="00A72E5B">
              <w:rPr>
                <w:lang w:eastAsia="en-GB"/>
              </w:rPr>
              <w:t>Date </w:t>
            </w:r>
          </w:p>
        </w:tc>
        <w:tc>
          <w:tcPr>
            <w:tcW w:w="1560" w:type="dxa"/>
            <w:shd w:val="clear" w:color="auto" w:fill="auto"/>
            <w:hideMark/>
          </w:tcPr>
          <w:p w14:paraId="6227ECD5" w14:textId="77777777" w:rsidR="00760292" w:rsidRPr="00A72E5B" w:rsidRDefault="00760292" w:rsidP="00CC3465">
            <w:pPr>
              <w:cnfStyle w:val="100000000000" w:firstRow="1" w:lastRow="0" w:firstColumn="0" w:lastColumn="0" w:oddVBand="0" w:evenVBand="0" w:oddHBand="0" w:evenHBand="0" w:firstRowFirstColumn="0" w:firstRowLastColumn="0" w:lastRowFirstColumn="0" w:lastRowLastColumn="0"/>
              <w:rPr>
                <w:lang w:eastAsia="en-GB"/>
              </w:rPr>
            </w:pPr>
            <w:r w:rsidRPr="00A72E5B">
              <w:rPr>
                <w:lang w:eastAsia="en-GB"/>
              </w:rPr>
              <w:t>Amended By </w:t>
            </w:r>
          </w:p>
        </w:tc>
        <w:tc>
          <w:tcPr>
            <w:tcW w:w="2745" w:type="dxa"/>
            <w:shd w:val="clear" w:color="auto" w:fill="auto"/>
            <w:hideMark/>
          </w:tcPr>
          <w:p w14:paraId="30B5A0FD" w14:textId="77777777" w:rsidR="00760292" w:rsidRPr="00A72E5B" w:rsidRDefault="00760292" w:rsidP="00CC3465">
            <w:pPr>
              <w:cnfStyle w:val="100000000000" w:firstRow="1" w:lastRow="0" w:firstColumn="0" w:lastColumn="0" w:oddVBand="0" w:evenVBand="0" w:oddHBand="0" w:evenHBand="0" w:firstRowFirstColumn="0" w:firstRowLastColumn="0" w:lastRowFirstColumn="0" w:lastRowLastColumn="0"/>
              <w:rPr>
                <w:lang w:eastAsia="en-GB"/>
              </w:rPr>
            </w:pPr>
            <w:r w:rsidRPr="00A72E5B">
              <w:rPr>
                <w:lang w:eastAsia="en-GB"/>
              </w:rPr>
              <w:t>Summary of Change </w:t>
            </w:r>
          </w:p>
        </w:tc>
        <w:tc>
          <w:tcPr>
            <w:tcW w:w="3450" w:type="dxa"/>
            <w:shd w:val="clear" w:color="auto" w:fill="auto"/>
            <w:hideMark/>
          </w:tcPr>
          <w:p w14:paraId="42EDDC2E" w14:textId="77777777" w:rsidR="00760292" w:rsidRPr="00A72E5B" w:rsidRDefault="00760292" w:rsidP="00CC3465">
            <w:pPr>
              <w:cnfStyle w:val="100000000000" w:firstRow="1" w:lastRow="0" w:firstColumn="0" w:lastColumn="0" w:oddVBand="0" w:evenVBand="0" w:oddHBand="0" w:evenHBand="0" w:firstRowFirstColumn="0" w:firstRowLastColumn="0" w:lastRowFirstColumn="0" w:lastRowLastColumn="0"/>
              <w:rPr>
                <w:lang w:eastAsia="en-GB"/>
              </w:rPr>
            </w:pPr>
            <w:r w:rsidRPr="00A72E5B">
              <w:rPr>
                <w:lang w:eastAsia="en-GB"/>
              </w:rPr>
              <w:t>Approved by: </w:t>
            </w:r>
          </w:p>
        </w:tc>
      </w:tr>
      <w:tr w:rsidR="00760292" w:rsidRPr="00A72E5B" w14:paraId="438CE2ED" w14:textId="77777777" w:rsidTr="00F931EF">
        <w:tc>
          <w:tcPr>
            <w:cnfStyle w:val="001000000000" w:firstRow="0" w:lastRow="0" w:firstColumn="1" w:lastColumn="0" w:oddVBand="0" w:evenVBand="0" w:oddHBand="0" w:evenHBand="0" w:firstRowFirstColumn="0" w:firstRowLastColumn="0" w:lastRowFirstColumn="0" w:lastRowLastColumn="0"/>
            <w:tcW w:w="840" w:type="dxa"/>
            <w:shd w:val="clear" w:color="auto" w:fill="auto"/>
            <w:hideMark/>
          </w:tcPr>
          <w:p w14:paraId="2E3957AB" w14:textId="77777777" w:rsidR="00760292" w:rsidRPr="00A72E5B" w:rsidRDefault="00760292" w:rsidP="00CC3465">
            <w:pPr>
              <w:rPr>
                <w:lang w:eastAsia="en-GB"/>
              </w:rPr>
            </w:pPr>
            <w:r w:rsidRPr="00A72E5B">
              <w:rPr>
                <w:lang w:eastAsia="en-GB"/>
              </w:rPr>
              <w:t>1.0 </w:t>
            </w:r>
          </w:p>
        </w:tc>
        <w:tc>
          <w:tcPr>
            <w:tcW w:w="1830" w:type="dxa"/>
            <w:shd w:val="clear" w:color="auto" w:fill="auto"/>
          </w:tcPr>
          <w:p w14:paraId="68E509DE" w14:textId="662AE807" w:rsidR="00760292" w:rsidRPr="00A72E5B" w:rsidRDefault="00F931EF" w:rsidP="00CC3465">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12/06/2019</w:t>
            </w:r>
          </w:p>
        </w:tc>
        <w:tc>
          <w:tcPr>
            <w:tcW w:w="1560" w:type="dxa"/>
            <w:shd w:val="clear" w:color="auto" w:fill="auto"/>
            <w:hideMark/>
          </w:tcPr>
          <w:p w14:paraId="35B8862E" w14:textId="5AA3BDFF" w:rsidR="00760292" w:rsidRPr="00A72E5B" w:rsidRDefault="00760292" w:rsidP="00CC3465">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David H</w:t>
            </w:r>
          </w:p>
        </w:tc>
        <w:tc>
          <w:tcPr>
            <w:tcW w:w="2745" w:type="dxa"/>
            <w:shd w:val="clear" w:color="auto" w:fill="auto"/>
            <w:hideMark/>
          </w:tcPr>
          <w:p w14:paraId="03006835" w14:textId="1B8D2AF6" w:rsidR="00760292" w:rsidRPr="00A72E5B" w:rsidRDefault="00760292" w:rsidP="00CC3465">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Initial publish</w:t>
            </w:r>
          </w:p>
        </w:tc>
        <w:tc>
          <w:tcPr>
            <w:tcW w:w="3450" w:type="dxa"/>
            <w:shd w:val="clear" w:color="auto" w:fill="auto"/>
          </w:tcPr>
          <w:p w14:paraId="41AA7665" w14:textId="10C965DE" w:rsidR="00760292" w:rsidRPr="00A72E5B" w:rsidRDefault="00F931EF" w:rsidP="00CC3465">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David H</w:t>
            </w:r>
          </w:p>
        </w:tc>
      </w:tr>
      <w:tr w:rsidR="00760292" w:rsidRPr="00A72E5B" w14:paraId="5D10816D" w14:textId="77777777" w:rsidTr="00F931EF">
        <w:trPr>
          <w:trHeight w:val="408"/>
        </w:trPr>
        <w:tc>
          <w:tcPr>
            <w:cnfStyle w:val="001000000000" w:firstRow="0" w:lastRow="0" w:firstColumn="1" w:lastColumn="0" w:oddVBand="0" w:evenVBand="0" w:oddHBand="0" w:evenHBand="0" w:firstRowFirstColumn="0" w:firstRowLastColumn="0" w:lastRowFirstColumn="0" w:lastRowLastColumn="0"/>
            <w:tcW w:w="840" w:type="dxa"/>
            <w:shd w:val="clear" w:color="auto" w:fill="auto"/>
          </w:tcPr>
          <w:p w14:paraId="5C925929" w14:textId="558DF4A5" w:rsidR="00760292" w:rsidRPr="00A72E5B" w:rsidRDefault="00F931EF" w:rsidP="00CC3465">
            <w:pPr>
              <w:rPr>
                <w:lang w:eastAsia="en-GB"/>
              </w:rPr>
            </w:pPr>
            <w:r>
              <w:rPr>
                <w:lang w:eastAsia="en-GB"/>
              </w:rPr>
              <w:t>2.0</w:t>
            </w:r>
          </w:p>
        </w:tc>
        <w:tc>
          <w:tcPr>
            <w:tcW w:w="1830" w:type="dxa"/>
            <w:shd w:val="clear" w:color="auto" w:fill="auto"/>
          </w:tcPr>
          <w:p w14:paraId="757366EA" w14:textId="4168E0D1" w:rsidR="00760292" w:rsidRPr="00A72E5B" w:rsidRDefault="00F931EF" w:rsidP="00CC3465">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30/09/2022</w:t>
            </w:r>
          </w:p>
        </w:tc>
        <w:tc>
          <w:tcPr>
            <w:tcW w:w="1560" w:type="dxa"/>
            <w:shd w:val="clear" w:color="auto" w:fill="auto"/>
          </w:tcPr>
          <w:p w14:paraId="674003DC" w14:textId="0A2EC4D1" w:rsidR="00760292" w:rsidRDefault="00F931EF" w:rsidP="00CC3465">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David H</w:t>
            </w:r>
          </w:p>
        </w:tc>
        <w:tc>
          <w:tcPr>
            <w:tcW w:w="2745" w:type="dxa"/>
            <w:shd w:val="clear" w:color="auto" w:fill="auto"/>
          </w:tcPr>
          <w:p w14:paraId="1DE0FBA5" w14:textId="1A2BBB86" w:rsidR="00760292" w:rsidRDefault="00F931EF" w:rsidP="00CC3465">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Added Version history and document owner</w:t>
            </w:r>
          </w:p>
        </w:tc>
        <w:tc>
          <w:tcPr>
            <w:tcW w:w="3450" w:type="dxa"/>
            <w:shd w:val="clear" w:color="auto" w:fill="auto"/>
          </w:tcPr>
          <w:p w14:paraId="5B22B1EC" w14:textId="77777777" w:rsidR="00760292" w:rsidRPr="00A72E5B" w:rsidRDefault="00760292" w:rsidP="00CC3465">
            <w:pPr>
              <w:cnfStyle w:val="000000000000" w:firstRow="0" w:lastRow="0" w:firstColumn="0" w:lastColumn="0" w:oddVBand="0" w:evenVBand="0" w:oddHBand="0" w:evenHBand="0" w:firstRowFirstColumn="0" w:firstRowLastColumn="0" w:lastRowFirstColumn="0" w:lastRowLastColumn="0"/>
              <w:rPr>
                <w:lang w:eastAsia="en-GB"/>
              </w:rPr>
            </w:pPr>
          </w:p>
        </w:tc>
      </w:tr>
    </w:tbl>
    <w:p w14:paraId="0EEA6D9A" w14:textId="77777777" w:rsidR="00760292" w:rsidRDefault="00760292" w:rsidP="00760292">
      <w:pPr>
        <w:tabs>
          <w:tab w:val="left" w:pos="4230"/>
        </w:tabs>
        <w:rPr>
          <w:rStyle w:val="normaltextrun"/>
          <w:rFonts w:ascii="Calibri Light" w:hAnsi="Calibri Light" w:cs="Calibri Light"/>
          <w:b/>
          <w:bCs/>
          <w:color w:val="8F3E51"/>
          <w:sz w:val="32"/>
          <w:szCs w:val="32"/>
          <w:shd w:val="clear" w:color="auto" w:fill="FFFFFF"/>
          <w:lang w:val="en-US"/>
        </w:rPr>
      </w:pPr>
    </w:p>
    <w:p w14:paraId="6093D366" w14:textId="77777777" w:rsidR="00760292" w:rsidRDefault="00760292" w:rsidP="00760292">
      <w:pPr>
        <w:tabs>
          <w:tab w:val="left" w:pos="4230"/>
        </w:tabs>
        <w:rPr>
          <w:rStyle w:val="normaltextrun"/>
          <w:rFonts w:ascii="Calibri" w:hAnsi="Calibri" w:cs="Calibri"/>
          <w:b/>
          <w:bCs/>
          <w:color w:val="44546A" w:themeColor="text2"/>
          <w:sz w:val="32"/>
          <w:szCs w:val="32"/>
          <w:shd w:val="clear" w:color="auto" w:fill="FFFFFF"/>
        </w:rPr>
      </w:pPr>
      <w:r>
        <w:rPr>
          <w:rStyle w:val="normaltextrun"/>
          <w:rFonts w:ascii="Calibri Light" w:hAnsi="Calibri Light" w:cs="Calibri Light"/>
          <w:b/>
          <w:bCs/>
          <w:color w:val="8F3E51"/>
          <w:sz w:val="32"/>
          <w:szCs w:val="32"/>
          <w:shd w:val="clear" w:color="auto" w:fill="FFFFFF"/>
          <w:lang w:val="en-US"/>
        </w:rPr>
        <w:t>Document Owner</w:t>
      </w:r>
      <w:r>
        <w:rPr>
          <w:rStyle w:val="normaltextrun"/>
          <w:rFonts w:ascii="Calibri" w:hAnsi="Calibri" w:cs="Calibri"/>
          <w:b/>
          <w:bCs/>
          <w:color w:val="000000"/>
          <w:shd w:val="clear" w:color="auto" w:fill="FFFFFF"/>
        </w:rPr>
        <w:t xml:space="preserve"> </w:t>
      </w:r>
      <w:r w:rsidRPr="000C5700">
        <w:rPr>
          <w:rStyle w:val="normaltextrun"/>
          <w:rFonts w:ascii="Calibri" w:hAnsi="Calibri" w:cs="Calibri"/>
          <w:b/>
          <w:bCs/>
          <w:color w:val="44546A" w:themeColor="text2"/>
          <w:sz w:val="32"/>
          <w:szCs w:val="32"/>
          <w:shd w:val="clear" w:color="auto" w:fill="FFFFFF"/>
        </w:rPr>
        <w:t>HR</w:t>
      </w:r>
      <w:r w:rsidRPr="000C5700">
        <w:rPr>
          <w:rStyle w:val="eop"/>
          <w:rFonts w:ascii="Calibri" w:hAnsi="Calibri" w:cs="Calibri"/>
          <w:b/>
          <w:bCs/>
          <w:color w:val="44546A" w:themeColor="text2"/>
          <w:sz w:val="32"/>
          <w:szCs w:val="32"/>
          <w:shd w:val="clear" w:color="auto" w:fill="FFFFFF"/>
        </w:rPr>
        <w:t> and Legal</w:t>
      </w:r>
    </w:p>
    <w:p w14:paraId="4641C642" w14:textId="645FAF1C" w:rsidR="00E00B6C" w:rsidRDefault="00E00B6C" w:rsidP="00E00B6C"/>
    <w:p w14:paraId="041C9D29" w14:textId="2FEB8014" w:rsidR="007D6CA2" w:rsidRDefault="007D6CA2" w:rsidP="001F0124">
      <w:pPr>
        <w:pStyle w:val="Heading1"/>
        <w:numPr>
          <w:ilvl w:val="0"/>
          <w:numId w:val="1"/>
        </w:numPr>
      </w:pPr>
      <w:r>
        <w:t>Introduction</w:t>
      </w:r>
      <w:r w:rsidR="00F72840">
        <w:t xml:space="preserve"> </w:t>
      </w:r>
    </w:p>
    <w:p w14:paraId="4837D1AB" w14:textId="6A829AE8" w:rsidR="001E1DDB" w:rsidRPr="001F0124" w:rsidRDefault="001F0124" w:rsidP="00DA38ED">
      <w:pPr>
        <w:ind w:left="360"/>
      </w:pPr>
      <w:r>
        <w:t xml:space="preserve">Applications are at the heart of any IT </w:t>
      </w:r>
      <w:r w:rsidR="00647181">
        <w:t xml:space="preserve">environment. Without them there would be no need for the environment in the first place. </w:t>
      </w:r>
      <w:r w:rsidR="009449BB">
        <w:t xml:space="preserve">Everything you do on a computer is done through </w:t>
      </w:r>
      <w:r w:rsidR="009D2437">
        <w:t xml:space="preserve">installed </w:t>
      </w:r>
      <w:r w:rsidR="009449BB">
        <w:t xml:space="preserve">application </w:t>
      </w:r>
      <w:r w:rsidR="006F3B30">
        <w:t>whether</w:t>
      </w:r>
      <w:r w:rsidR="001B56B6">
        <w:t xml:space="preserve"> its Account</w:t>
      </w:r>
      <w:r w:rsidR="006F3B30">
        <w:t>ing</w:t>
      </w:r>
      <w:r w:rsidR="001B56B6">
        <w:t xml:space="preserve"> package</w:t>
      </w:r>
      <w:r w:rsidR="006F3B30">
        <w:t xml:space="preserve">s for finance </w:t>
      </w:r>
      <w:r w:rsidR="008E1875">
        <w:t>management</w:t>
      </w:r>
      <w:r w:rsidR="001B56B6">
        <w:t>, Office</w:t>
      </w:r>
      <w:r w:rsidR="00961A75">
        <w:t xml:space="preserve"> package</w:t>
      </w:r>
      <w:r w:rsidR="006F3B30">
        <w:t>s to improve productivity</w:t>
      </w:r>
      <w:r w:rsidR="009D2437">
        <w:t>, remote support</w:t>
      </w:r>
      <w:r w:rsidR="006F3B30">
        <w:t xml:space="preserve"> tools </w:t>
      </w:r>
      <w:r w:rsidR="008E1875">
        <w:t>for when you need help</w:t>
      </w:r>
      <w:r w:rsidR="009D2437">
        <w:t>,</w:t>
      </w:r>
      <w:r w:rsidR="00452F3A">
        <w:t xml:space="preserve"> or web browser</w:t>
      </w:r>
      <w:r w:rsidR="008E1875">
        <w:t xml:space="preserve"> for connecting to CRM systems</w:t>
      </w:r>
      <w:r w:rsidR="00452F3A">
        <w:t xml:space="preserve">. The width a breadth of functionality is limitless. </w:t>
      </w:r>
      <w:r w:rsidR="001F3E5A">
        <w:br/>
      </w:r>
      <w:r w:rsidR="00870990">
        <w:t xml:space="preserve">Although </w:t>
      </w:r>
      <w:r w:rsidR="002B046E">
        <w:t xml:space="preserve">most </w:t>
      </w:r>
      <w:r w:rsidR="00870990">
        <w:t>software application are legitimate</w:t>
      </w:r>
      <w:r w:rsidR="00D818B6">
        <w:t xml:space="preserve"> and work well</w:t>
      </w:r>
      <w:r w:rsidR="0069681B">
        <w:t>,</w:t>
      </w:r>
      <w:r w:rsidR="00870990">
        <w:t xml:space="preserve"> </w:t>
      </w:r>
      <w:r w:rsidR="00917FB6">
        <w:t xml:space="preserve">some </w:t>
      </w:r>
      <w:r w:rsidR="00CE560B">
        <w:t xml:space="preserve">software </w:t>
      </w:r>
      <w:r w:rsidR="00D818B6">
        <w:t xml:space="preserve">can be written poorly </w:t>
      </w:r>
      <w:r w:rsidR="001F3E5A">
        <w:t xml:space="preserve">introducing </w:t>
      </w:r>
      <w:r w:rsidR="00EA50ED">
        <w:t>security vulnerabilities, system</w:t>
      </w:r>
      <w:r w:rsidR="001F3E5A">
        <w:t xml:space="preserve"> instability or </w:t>
      </w:r>
      <w:r w:rsidR="00EA50ED">
        <w:t>impact system performance.</w:t>
      </w:r>
      <w:r w:rsidR="001F3E5A">
        <w:t xml:space="preserve"> </w:t>
      </w:r>
      <w:r w:rsidR="0076429F">
        <w:br/>
      </w:r>
      <w:r w:rsidR="003B584D">
        <w:t xml:space="preserve">Whilst other software can be written </w:t>
      </w:r>
      <w:r w:rsidR="006571F2">
        <w:t>with malicious intent</w:t>
      </w:r>
      <w:r w:rsidR="0076429F">
        <w:t xml:space="preserve"> </w:t>
      </w:r>
      <w:r w:rsidR="00AA55DB">
        <w:t xml:space="preserve">such as to </w:t>
      </w:r>
      <w:r w:rsidR="00E9254B">
        <w:t xml:space="preserve">acquire personal information </w:t>
      </w:r>
      <w:r w:rsidR="00973F9C">
        <w:t>via malware</w:t>
      </w:r>
      <w:r w:rsidR="00AA55DB">
        <w:t xml:space="preserve"> and </w:t>
      </w:r>
      <w:r w:rsidR="001D628C">
        <w:t>keyloggers or</w:t>
      </w:r>
      <w:r w:rsidR="005D6566">
        <w:t xml:space="preserve"> written to</w:t>
      </w:r>
      <w:r w:rsidR="00AA55DB">
        <w:t xml:space="preserve"> Lock you out of your data b</w:t>
      </w:r>
      <w:r w:rsidR="00B11918">
        <w:t>y maliciously encrypting it via</w:t>
      </w:r>
      <w:r w:rsidR="003B584D">
        <w:t xml:space="preserve"> </w:t>
      </w:r>
      <w:r w:rsidR="00973F9C">
        <w:t>ransomware.</w:t>
      </w:r>
      <w:r w:rsidR="006571F2">
        <w:t xml:space="preserve"> </w:t>
      </w:r>
      <w:r w:rsidR="00917FB6">
        <w:t xml:space="preserve"> </w:t>
      </w:r>
      <w:r w:rsidR="006571F2">
        <w:t xml:space="preserve">Whilst we want to take advantage of great </w:t>
      </w:r>
      <w:r w:rsidR="002B046E">
        <w:t>software applications</w:t>
      </w:r>
      <w:r w:rsidR="006571F2">
        <w:t xml:space="preserve"> that bring value</w:t>
      </w:r>
      <w:r w:rsidR="002B046E">
        <w:t>,</w:t>
      </w:r>
      <w:r w:rsidR="006571F2">
        <w:t xml:space="preserve"> and even revenue streams into the business. We need to avoid </w:t>
      </w:r>
      <w:r w:rsidR="001E1DDB">
        <w:t>malicious and poorly written software</w:t>
      </w:r>
      <w:r w:rsidR="00F418EB">
        <w:t>, ensure software is</w:t>
      </w:r>
      <w:r w:rsidR="00DD6285">
        <w:t xml:space="preserve"> safe and does not introduce </w:t>
      </w:r>
      <w:r w:rsidR="00421AD9">
        <w:t>viruses</w:t>
      </w:r>
      <w:r w:rsidR="00961DD5">
        <w:t xml:space="preserve"> and other </w:t>
      </w:r>
      <w:r w:rsidR="00421AD9">
        <w:t>malicious</w:t>
      </w:r>
      <w:r w:rsidR="00961DD5">
        <w:t xml:space="preserve"> code</w:t>
      </w:r>
      <w:r w:rsidR="00421AD9">
        <w:t>, ensure the software is</w:t>
      </w:r>
      <w:r w:rsidR="00F418EB">
        <w:t xml:space="preserve"> used in an acceptable way</w:t>
      </w:r>
      <w:r w:rsidR="00421AD9">
        <w:t xml:space="preserve">. </w:t>
      </w:r>
      <w:r w:rsidR="00421AD9">
        <w:br/>
        <w:t xml:space="preserve">Compounding matters is </w:t>
      </w:r>
      <w:r w:rsidR="00135C34">
        <w:t>how</w:t>
      </w:r>
      <w:r w:rsidR="00A815E0">
        <w:t xml:space="preserve"> readily</w:t>
      </w:r>
      <w:r w:rsidR="00135C34">
        <w:t xml:space="preserve"> available software is</w:t>
      </w:r>
      <w:r w:rsidR="001E1DDB">
        <w:t xml:space="preserve"> online</w:t>
      </w:r>
      <w:r w:rsidR="00A815E0">
        <w:t>,</w:t>
      </w:r>
      <w:r w:rsidR="00973F9C">
        <w:br/>
        <w:t>E</w:t>
      </w:r>
      <w:r w:rsidR="00A815E0">
        <w:t xml:space="preserve">nsuring </w:t>
      </w:r>
      <w:r w:rsidR="00973F9C">
        <w:t xml:space="preserve">we have </w:t>
      </w:r>
      <w:r w:rsidR="00A815E0">
        <w:t>the correct controls are in place to protect the organisation IT environment is more important now</w:t>
      </w:r>
      <w:r w:rsidR="006F3B30">
        <w:t xml:space="preserve"> th</w:t>
      </w:r>
      <w:r w:rsidR="00E27EA6">
        <w:t>a</w:t>
      </w:r>
      <w:r w:rsidR="006F3B30">
        <w:t>n ever before.</w:t>
      </w:r>
    </w:p>
    <w:p w14:paraId="37698605" w14:textId="77777777" w:rsidR="007D6CA2" w:rsidRPr="007D6CA2" w:rsidRDefault="007D6CA2" w:rsidP="007D6CA2"/>
    <w:p w14:paraId="45CDBCE8" w14:textId="5E97FF01" w:rsidR="00E00B6C" w:rsidRDefault="005E0A3F" w:rsidP="0067258F">
      <w:pPr>
        <w:pStyle w:val="Heading1"/>
        <w:numPr>
          <w:ilvl w:val="0"/>
          <w:numId w:val="1"/>
        </w:numPr>
      </w:pPr>
      <w:r>
        <w:t>Policy Objectives</w:t>
      </w:r>
    </w:p>
    <w:p w14:paraId="0AA8D661" w14:textId="0EB923AC" w:rsidR="00BA1B77" w:rsidRDefault="004D5E09" w:rsidP="00E00B6C">
      <w:pPr>
        <w:pStyle w:val="ListParagraph"/>
        <w:numPr>
          <w:ilvl w:val="1"/>
          <w:numId w:val="1"/>
        </w:numPr>
      </w:pPr>
      <w:r>
        <w:t>Th</w:t>
      </w:r>
      <w:r w:rsidR="005E0A3F">
        <w:t>e</w:t>
      </w:r>
      <w:r>
        <w:t xml:space="preserve"> </w:t>
      </w:r>
      <w:r w:rsidR="005E0A3F">
        <w:t>A</w:t>
      </w:r>
      <w:r>
        <w:t xml:space="preserve">pplication </w:t>
      </w:r>
      <w:r w:rsidR="005E0A3F">
        <w:t>S</w:t>
      </w:r>
      <w:r>
        <w:t xml:space="preserve">ecurity </w:t>
      </w:r>
      <w:r w:rsidR="005E0A3F">
        <w:t>P</w:t>
      </w:r>
      <w:r>
        <w:t xml:space="preserve">olicy </w:t>
      </w:r>
      <w:r w:rsidR="00C70D61">
        <w:t xml:space="preserve">sets out to aid </w:t>
      </w:r>
      <w:r w:rsidR="00AF1BB2">
        <w:t>in</w:t>
      </w:r>
      <w:r w:rsidR="00A85906">
        <w:t xml:space="preserve"> </w:t>
      </w:r>
      <w:r w:rsidR="00AF1BB2">
        <w:t xml:space="preserve">protecting the </w:t>
      </w:r>
      <w:r w:rsidR="00A85906">
        <w:t xml:space="preserve">IT environment from threats such as </w:t>
      </w:r>
      <w:r w:rsidR="006F08EA">
        <w:t>computer viruses, malicious code</w:t>
      </w:r>
      <w:r w:rsidR="00EB4F5E">
        <w:t>,</w:t>
      </w:r>
      <w:r w:rsidR="00C70D61">
        <w:t xml:space="preserve"> violation of privacy and interruptions to service</w:t>
      </w:r>
      <w:r w:rsidR="00EB4F5E">
        <w:t xml:space="preserve"> that can be introduced with the implementation/installation of software applications.</w:t>
      </w:r>
    </w:p>
    <w:p w14:paraId="75253057" w14:textId="7FBBBC22" w:rsidR="004E0E2D" w:rsidRDefault="008308BC" w:rsidP="004E0E2D">
      <w:pPr>
        <w:pStyle w:val="ListParagraph"/>
        <w:numPr>
          <w:ilvl w:val="1"/>
          <w:numId w:val="1"/>
        </w:numPr>
      </w:pPr>
      <w:r>
        <w:t xml:space="preserve">The policy </w:t>
      </w:r>
      <w:r w:rsidR="007C3FAC">
        <w:t xml:space="preserve">seeks </w:t>
      </w:r>
      <w:r w:rsidR="00A530F3">
        <w:t>lay down the minimum-</w:t>
      </w:r>
      <w:r w:rsidR="003B0981">
        <w:t>security</w:t>
      </w:r>
      <w:r w:rsidR="00A530F3">
        <w:t xml:space="preserve"> standard </w:t>
      </w:r>
      <w:r w:rsidR="00CF4780">
        <w:t xml:space="preserve">applicable to </w:t>
      </w:r>
      <w:r w:rsidR="003B0981">
        <w:t>software applications</w:t>
      </w:r>
      <w:r w:rsidR="00CF4780">
        <w:t xml:space="preserve"> used within Microlink</w:t>
      </w:r>
      <w:r w:rsidR="004E0E2D">
        <w:t>.</w:t>
      </w:r>
      <w:r w:rsidR="004E0E2D">
        <w:br/>
      </w:r>
    </w:p>
    <w:p w14:paraId="224F9EE2" w14:textId="0EB28A10" w:rsidR="004E0E2D" w:rsidRDefault="004E0E2D" w:rsidP="004E0E2D">
      <w:pPr>
        <w:pStyle w:val="Heading1"/>
      </w:pPr>
      <w:r>
        <w:t>Definitions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7200"/>
      </w:tblGrid>
      <w:tr w:rsidR="004E0E2D" w14:paraId="3C58C679" w14:textId="77777777" w:rsidTr="006E5C58">
        <w:tc>
          <w:tcPr>
            <w:tcW w:w="2896" w:type="dxa"/>
          </w:tcPr>
          <w:p w14:paraId="1E134904" w14:textId="730D4B0B" w:rsidR="004E0E2D" w:rsidRPr="006E5C58" w:rsidRDefault="0007730D" w:rsidP="006E5C58">
            <w:pPr>
              <w:pStyle w:val="ListParagraph"/>
              <w:ind w:left="0"/>
              <w:rPr>
                <w:b/>
                <w:bCs/>
              </w:rPr>
            </w:pPr>
            <w:r w:rsidRPr="006E5C58">
              <w:rPr>
                <w:b/>
                <w:bCs/>
              </w:rPr>
              <w:t>Standard applications</w:t>
            </w:r>
            <w:r w:rsidR="006E5C58">
              <w:rPr>
                <w:b/>
                <w:bCs/>
              </w:rPr>
              <w:t>:</w:t>
            </w:r>
          </w:p>
        </w:tc>
        <w:tc>
          <w:tcPr>
            <w:tcW w:w="7200" w:type="dxa"/>
          </w:tcPr>
          <w:p w14:paraId="64E4E602" w14:textId="6125620C" w:rsidR="004E0E2D" w:rsidRDefault="0007730D" w:rsidP="004E0E2D">
            <w:pPr>
              <w:pStyle w:val="ListParagraph"/>
              <w:ind w:left="0"/>
            </w:pPr>
            <w:r>
              <w:t xml:space="preserve">A standard application is one that is included </w:t>
            </w:r>
            <w:r w:rsidR="00AA25EC">
              <w:t>as part of the standard deployment environment.</w:t>
            </w:r>
            <w:r w:rsidR="006E5C58">
              <w:br/>
            </w:r>
          </w:p>
        </w:tc>
      </w:tr>
      <w:tr w:rsidR="0007730D" w14:paraId="04BBEAE6" w14:textId="77777777" w:rsidTr="006E5C58">
        <w:tc>
          <w:tcPr>
            <w:tcW w:w="2896" w:type="dxa"/>
          </w:tcPr>
          <w:p w14:paraId="34C2F171" w14:textId="6004E2CD" w:rsidR="0007730D" w:rsidRPr="006E5C58" w:rsidRDefault="0007730D" w:rsidP="006E5C58">
            <w:pPr>
              <w:pStyle w:val="ListParagraph"/>
              <w:ind w:left="0"/>
              <w:rPr>
                <w:b/>
                <w:bCs/>
              </w:rPr>
            </w:pPr>
            <w:r w:rsidRPr="006E5C58">
              <w:rPr>
                <w:b/>
                <w:bCs/>
              </w:rPr>
              <w:t>Non</w:t>
            </w:r>
            <w:r w:rsidR="00B927E1" w:rsidRPr="006E5C58">
              <w:rPr>
                <w:b/>
                <w:bCs/>
              </w:rPr>
              <w:t>-</w:t>
            </w:r>
            <w:r w:rsidRPr="006E5C58">
              <w:rPr>
                <w:b/>
                <w:bCs/>
              </w:rPr>
              <w:t>standard application</w:t>
            </w:r>
            <w:r w:rsidR="006E5C58">
              <w:rPr>
                <w:b/>
                <w:bCs/>
              </w:rPr>
              <w:t>:</w:t>
            </w:r>
          </w:p>
        </w:tc>
        <w:tc>
          <w:tcPr>
            <w:tcW w:w="7200" w:type="dxa"/>
          </w:tcPr>
          <w:p w14:paraId="35B53B97" w14:textId="722F4584" w:rsidR="0007730D" w:rsidRDefault="0007730D" w:rsidP="0007730D">
            <w:pPr>
              <w:pStyle w:val="ListParagraph"/>
              <w:ind w:left="0"/>
            </w:pPr>
            <w:r>
              <w:t>This is any software application that is manually installed an</w:t>
            </w:r>
            <w:r w:rsidR="00AA25EC">
              <w:t>d</w:t>
            </w:r>
            <w:r>
              <w:t xml:space="preserve"> not part of standard deployment environment.</w:t>
            </w:r>
            <w:r w:rsidR="006E5C58">
              <w:br/>
            </w:r>
          </w:p>
        </w:tc>
      </w:tr>
      <w:tr w:rsidR="0007730D" w14:paraId="66E6DF52" w14:textId="77777777" w:rsidTr="006E5C58">
        <w:tc>
          <w:tcPr>
            <w:tcW w:w="2896" w:type="dxa"/>
          </w:tcPr>
          <w:p w14:paraId="382F2144" w14:textId="367DAB6A" w:rsidR="0007730D" w:rsidRPr="006E5C58" w:rsidRDefault="00AA25EC" w:rsidP="006E5C58">
            <w:pPr>
              <w:pStyle w:val="ListParagraph"/>
              <w:ind w:left="0"/>
              <w:rPr>
                <w:b/>
                <w:bCs/>
              </w:rPr>
            </w:pPr>
            <w:r w:rsidRPr="006E5C58">
              <w:rPr>
                <w:b/>
                <w:bCs/>
              </w:rPr>
              <w:t>Unauthorised software</w:t>
            </w:r>
            <w:r w:rsidR="006E5C58">
              <w:rPr>
                <w:b/>
                <w:bCs/>
              </w:rPr>
              <w:t>:</w:t>
            </w:r>
            <w:r w:rsidRPr="006E5C58">
              <w:rPr>
                <w:b/>
                <w:bCs/>
              </w:rPr>
              <w:t xml:space="preserve"> </w:t>
            </w:r>
          </w:p>
        </w:tc>
        <w:tc>
          <w:tcPr>
            <w:tcW w:w="7200" w:type="dxa"/>
          </w:tcPr>
          <w:p w14:paraId="031C11E3" w14:textId="31813A7C" w:rsidR="0007730D" w:rsidRDefault="003B4B85" w:rsidP="0007730D">
            <w:pPr>
              <w:pStyle w:val="ListParagraph"/>
              <w:ind w:left="0"/>
            </w:pPr>
            <w:r>
              <w:t xml:space="preserve">Unauthorised software includes any </w:t>
            </w:r>
            <w:r w:rsidR="000E0E2B">
              <w:t>item of software that is installed on any device within the organisation without the prior</w:t>
            </w:r>
            <w:r w:rsidR="002431A9">
              <w:t xml:space="preserve"> knowledge of the IT team. </w:t>
            </w:r>
            <w:r w:rsidR="002431A9">
              <w:lastRenderedPageBreak/>
              <w:t>This includes Trojans, Viruses, games, freeware</w:t>
            </w:r>
            <w:r w:rsidR="00392514">
              <w:t xml:space="preserve">, </w:t>
            </w:r>
            <w:r w:rsidR="00A04230">
              <w:t>shareware,</w:t>
            </w:r>
            <w:r w:rsidR="00392514">
              <w:t xml:space="preserve"> or any software that promotes hacking, system intrusion or system performance degradation.</w:t>
            </w:r>
          </w:p>
        </w:tc>
      </w:tr>
      <w:tr w:rsidR="0007730D" w14:paraId="4645F566" w14:textId="77777777" w:rsidTr="006E5C58">
        <w:tc>
          <w:tcPr>
            <w:tcW w:w="2896" w:type="dxa"/>
          </w:tcPr>
          <w:p w14:paraId="42122CED" w14:textId="77777777" w:rsidR="0007730D" w:rsidRDefault="0007730D" w:rsidP="0007730D">
            <w:pPr>
              <w:pStyle w:val="ListParagraph"/>
              <w:ind w:left="0"/>
            </w:pPr>
          </w:p>
        </w:tc>
        <w:tc>
          <w:tcPr>
            <w:tcW w:w="7200" w:type="dxa"/>
          </w:tcPr>
          <w:p w14:paraId="4E524C4D" w14:textId="77777777" w:rsidR="0007730D" w:rsidRDefault="0007730D" w:rsidP="0007730D">
            <w:pPr>
              <w:pStyle w:val="ListParagraph"/>
              <w:ind w:left="0"/>
            </w:pPr>
          </w:p>
        </w:tc>
      </w:tr>
      <w:tr w:rsidR="0007730D" w14:paraId="33662E7B" w14:textId="77777777" w:rsidTr="006E5C58">
        <w:tc>
          <w:tcPr>
            <w:tcW w:w="2896" w:type="dxa"/>
          </w:tcPr>
          <w:p w14:paraId="04E41237" w14:textId="77777777" w:rsidR="0007730D" w:rsidRDefault="0007730D" w:rsidP="0007730D">
            <w:pPr>
              <w:pStyle w:val="ListParagraph"/>
              <w:ind w:left="0"/>
            </w:pPr>
          </w:p>
        </w:tc>
        <w:tc>
          <w:tcPr>
            <w:tcW w:w="7200" w:type="dxa"/>
          </w:tcPr>
          <w:p w14:paraId="3C9B7862" w14:textId="77777777" w:rsidR="0007730D" w:rsidRDefault="0007730D" w:rsidP="0007730D">
            <w:pPr>
              <w:pStyle w:val="ListParagraph"/>
              <w:ind w:left="0"/>
            </w:pPr>
          </w:p>
        </w:tc>
      </w:tr>
    </w:tbl>
    <w:p w14:paraId="45B65867" w14:textId="7AB21A31" w:rsidR="009E4BC3" w:rsidRDefault="009E4BC3" w:rsidP="009E4BC3"/>
    <w:p w14:paraId="1DA3D0AD" w14:textId="77777777" w:rsidR="009E4BC3" w:rsidRDefault="009E4BC3" w:rsidP="009E4BC3"/>
    <w:p w14:paraId="29799C91" w14:textId="77777777" w:rsidR="00925C2F" w:rsidRPr="00925C2F" w:rsidRDefault="00925C2F" w:rsidP="00925C2F"/>
    <w:p w14:paraId="52225E39" w14:textId="0B859976" w:rsidR="00925C2F" w:rsidRPr="00925C2F" w:rsidRDefault="00925C2F" w:rsidP="00925C2F">
      <w:pPr>
        <w:tabs>
          <w:tab w:val="left" w:pos="3610"/>
        </w:tabs>
      </w:pPr>
      <w:r>
        <w:tab/>
      </w:r>
    </w:p>
    <w:p w14:paraId="066747C0" w14:textId="77777777" w:rsidR="004736C7" w:rsidRDefault="004736C7" w:rsidP="004736C7">
      <w:pPr>
        <w:pStyle w:val="Heading1"/>
        <w:numPr>
          <w:ilvl w:val="0"/>
          <w:numId w:val="1"/>
        </w:numPr>
      </w:pPr>
      <w:r>
        <w:t>Scope</w:t>
      </w:r>
    </w:p>
    <w:p w14:paraId="4BCC004A" w14:textId="54FEFD27" w:rsidR="00080E55" w:rsidRDefault="004736C7" w:rsidP="00080E55">
      <w:pPr>
        <w:pStyle w:val="ListParagraph"/>
        <w:numPr>
          <w:ilvl w:val="1"/>
          <w:numId w:val="1"/>
        </w:numPr>
      </w:pPr>
      <w:r>
        <w:t>Th</w:t>
      </w:r>
      <w:r w:rsidR="00EE1352">
        <w:t>e Application Security policy applies to all Information Technology systems</w:t>
      </w:r>
      <w:r w:rsidR="00080E55">
        <w:t xml:space="preserve"> and components there of specifically</w:t>
      </w:r>
    </w:p>
    <w:p w14:paraId="55429EAD" w14:textId="386418DC" w:rsidR="00080E55" w:rsidRDefault="00080E55" w:rsidP="00080E55">
      <w:pPr>
        <w:pStyle w:val="ListParagraph"/>
        <w:numPr>
          <w:ilvl w:val="0"/>
          <w:numId w:val="2"/>
        </w:numPr>
      </w:pPr>
      <w:r>
        <w:t>Server</w:t>
      </w:r>
      <w:r w:rsidR="009C1E6F">
        <w:t xml:space="preserve"> and other devices that provide centralised computing capabilities.</w:t>
      </w:r>
    </w:p>
    <w:p w14:paraId="731A8C02" w14:textId="61281DBF" w:rsidR="009C1E6F" w:rsidRDefault="009C1E6F" w:rsidP="00080E55">
      <w:pPr>
        <w:pStyle w:val="ListParagraph"/>
        <w:numPr>
          <w:ilvl w:val="0"/>
          <w:numId w:val="2"/>
        </w:numPr>
      </w:pPr>
      <w:r>
        <w:t xml:space="preserve">SAN, NAS </w:t>
      </w:r>
      <w:r w:rsidR="00131570">
        <w:t>and other devices that provide centralised storage capabilities.</w:t>
      </w:r>
    </w:p>
    <w:p w14:paraId="37408769" w14:textId="70989228" w:rsidR="00131570" w:rsidRDefault="00AD712C" w:rsidP="00080E55">
      <w:pPr>
        <w:pStyle w:val="ListParagraph"/>
        <w:numPr>
          <w:ilvl w:val="0"/>
          <w:numId w:val="2"/>
        </w:numPr>
      </w:pPr>
      <w:r>
        <w:t>Desktop</w:t>
      </w:r>
      <w:r w:rsidR="009565FC">
        <w:t xml:space="preserve"> </w:t>
      </w:r>
      <w:r>
        <w:t>workstations</w:t>
      </w:r>
      <w:r w:rsidR="009565FC">
        <w:t xml:space="preserve">, Laptops and other devices that provide distributed </w:t>
      </w:r>
      <w:r>
        <w:t>computing capabilities.</w:t>
      </w:r>
    </w:p>
    <w:p w14:paraId="282BF614" w14:textId="6A0FE13D" w:rsidR="00AD712C" w:rsidRDefault="00AD712C" w:rsidP="00080E55">
      <w:pPr>
        <w:pStyle w:val="ListParagraph"/>
        <w:numPr>
          <w:ilvl w:val="0"/>
          <w:numId w:val="2"/>
        </w:numPr>
      </w:pPr>
      <w:r>
        <w:t xml:space="preserve">Routers, </w:t>
      </w:r>
      <w:r w:rsidR="00E609A2">
        <w:t>switches,</w:t>
      </w:r>
      <w:r>
        <w:t xml:space="preserve"> and other devices that provide network capabilities.</w:t>
      </w:r>
    </w:p>
    <w:p w14:paraId="02A65E38" w14:textId="70B6491B" w:rsidR="00E609A2" w:rsidRDefault="00AD712C" w:rsidP="00E609A2">
      <w:pPr>
        <w:pStyle w:val="ListParagraph"/>
        <w:numPr>
          <w:ilvl w:val="0"/>
          <w:numId w:val="2"/>
        </w:numPr>
      </w:pPr>
      <w:r>
        <w:t>Firewalls</w:t>
      </w:r>
      <w:r w:rsidR="00E609A2">
        <w:t xml:space="preserve"> and other devices that provide dedicated security capabilities.</w:t>
      </w:r>
    </w:p>
    <w:p w14:paraId="1C1F773D" w14:textId="1BF19C82" w:rsidR="00E609A2" w:rsidRDefault="00E609A2" w:rsidP="00E609A2">
      <w:pPr>
        <w:pStyle w:val="Heading1"/>
        <w:numPr>
          <w:ilvl w:val="0"/>
          <w:numId w:val="1"/>
        </w:numPr>
      </w:pPr>
      <w:r>
        <w:t>Pol</w:t>
      </w:r>
      <w:r w:rsidR="004E0E2D">
        <w:t>icy restrictions</w:t>
      </w:r>
    </w:p>
    <w:p w14:paraId="1F0DDBFA" w14:textId="4EFAEF0B" w:rsidR="004E0E2D" w:rsidRDefault="0092580F" w:rsidP="0092580F">
      <w:pPr>
        <w:pStyle w:val="Heading2"/>
        <w:numPr>
          <w:ilvl w:val="1"/>
          <w:numId w:val="1"/>
        </w:numPr>
      </w:pPr>
      <w:r>
        <w:t>Control of applications</w:t>
      </w:r>
    </w:p>
    <w:p w14:paraId="0BB155D6" w14:textId="7F50291F" w:rsidR="00D63145" w:rsidRPr="00D63145" w:rsidRDefault="00AB05E4" w:rsidP="00C85013">
      <w:pPr>
        <w:ind w:left="360"/>
      </w:pPr>
      <w:r>
        <w:t>Due</w:t>
      </w:r>
      <w:r w:rsidR="00D63145">
        <w:t xml:space="preserve"> to the variety and </w:t>
      </w:r>
      <w:r w:rsidR="00EF4D47">
        <w:t>how readily available software applications are</w:t>
      </w:r>
      <w:r>
        <w:t>,</w:t>
      </w:r>
      <w:r w:rsidR="003A739B">
        <w:t xml:space="preserve"> </w:t>
      </w:r>
      <w:r>
        <w:t>a</w:t>
      </w:r>
      <w:r w:rsidR="003A739B">
        <w:t xml:space="preserve"> measure of control over what application </w:t>
      </w:r>
      <w:r w:rsidR="005D5269">
        <w:t>can</w:t>
      </w:r>
      <w:r w:rsidR="003A739B">
        <w:t xml:space="preserve"> </w:t>
      </w:r>
      <w:r>
        <w:t xml:space="preserve">run and execute </w:t>
      </w:r>
      <w:r w:rsidR="00D3659A">
        <w:t>in the environment will be required</w:t>
      </w:r>
      <w:r w:rsidR="008E0330">
        <w:t>.</w:t>
      </w:r>
      <w:r w:rsidR="00434372">
        <w:br/>
      </w:r>
      <w:r w:rsidR="008E0330">
        <w:t>This will</w:t>
      </w:r>
      <w:r w:rsidR="0097483F">
        <w:t xml:space="preserve"> ensure </w:t>
      </w:r>
      <w:r w:rsidR="00C57CEC">
        <w:t>continuity of service</w:t>
      </w:r>
      <w:r w:rsidR="001A6A83">
        <w:t>.</w:t>
      </w:r>
      <w:r w:rsidR="008E0330">
        <w:t xml:space="preserve"> </w:t>
      </w:r>
      <w:r w:rsidR="00ED0507">
        <w:t xml:space="preserve">Security, </w:t>
      </w:r>
      <w:r w:rsidR="005D5269">
        <w:t>performance,</w:t>
      </w:r>
      <w:r w:rsidR="00ED0507">
        <w:t xml:space="preserve"> and availability may become </w:t>
      </w:r>
      <w:r w:rsidR="00B927E1">
        <w:t>compromised due</w:t>
      </w:r>
      <w:r w:rsidR="00ED0507">
        <w:t xml:space="preserve"> to the </w:t>
      </w:r>
      <w:r w:rsidR="00B927E1">
        <w:t>introduction of non-standard or unauthorised applications.</w:t>
      </w:r>
    </w:p>
    <w:p w14:paraId="4B3B77BB" w14:textId="08F2B240" w:rsidR="005C197C" w:rsidRDefault="00B927E1" w:rsidP="0092580F">
      <w:pPr>
        <w:pStyle w:val="ListParagraph"/>
        <w:numPr>
          <w:ilvl w:val="2"/>
          <w:numId w:val="1"/>
        </w:numPr>
      </w:pPr>
      <w:r>
        <w:t xml:space="preserve"> Internal IT </w:t>
      </w:r>
      <w:r w:rsidR="00E71DC2">
        <w:t xml:space="preserve">shall evaluate all new application to </w:t>
      </w:r>
      <w:r w:rsidR="005C197C">
        <w:t>determine</w:t>
      </w:r>
      <w:r w:rsidR="00E71DC2">
        <w:t xml:space="preserve"> their suitability for installation to the IT environment.</w:t>
      </w:r>
      <w:r w:rsidR="006F3AC9">
        <w:t xml:space="preserve"> </w:t>
      </w:r>
      <w:r w:rsidR="005C197C">
        <w:t xml:space="preserve">Any application that is does not pass the evaluation </w:t>
      </w:r>
      <w:r w:rsidR="00E505BD">
        <w:t xml:space="preserve">will be rejected </w:t>
      </w:r>
      <w:r w:rsidR="009E4BC3">
        <w:t>and</w:t>
      </w:r>
      <w:r w:rsidR="00E505BD">
        <w:t xml:space="preserve"> </w:t>
      </w:r>
      <w:r w:rsidR="009E4BC3">
        <w:t>therefore</w:t>
      </w:r>
      <w:r w:rsidR="00E505BD">
        <w:t xml:space="preserve"> not installed </w:t>
      </w:r>
      <w:r w:rsidR="009E4BC3">
        <w:t>into the</w:t>
      </w:r>
      <w:r w:rsidR="00E505BD">
        <w:t xml:space="preserve"> IT </w:t>
      </w:r>
      <w:r w:rsidR="006F3AC9">
        <w:t>environment</w:t>
      </w:r>
      <w:r w:rsidR="00E505BD">
        <w:t>.</w:t>
      </w:r>
    </w:p>
    <w:p w14:paraId="1856542C" w14:textId="78F46F91" w:rsidR="006F3AC9" w:rsidRDefault="001646AD" w:rsidP="0092580F">
      <w:pPr>
        <w:pStyle w:val="ListParagraph"/>
        <w:numPr>
          <w:ilvl w:val="2"/>
          <w:numId w:val="1"/>
        </w:numPr>
      </w:pPr>
      <w:r>
        <w:t>Controls should be in place to only allow authorised list of software applications from running.</w:t>
      </w:r>
    </w:p>
    <w:p w14:paraId="546911C6" w14:textId="5B8EF2E4" w:rsidR="00A1229F" w:rsidRDefault="00A1229F" w:rsidP="0092580F">
      <w:pPr>
        <w:pStyle w:val="ListParagraph"/>
        <w:numPr>
          <w:ilvl w:val="2"/>
          <w:numId w:val="1"/>
        </w:numPr>
      </w:pPr>
      <w:r>
        <w:t>Microlink reserves the right to remove an</w:t>
      </w:r>
      <w:r w:rsidR="00E77B22">
        <w:t xml:space="preserve">d piece of software or application that is deemed unsuitable </w:t>
      </w:r>
      <w:r w:rsidR="00364246">
        <w:t xml:space="preserve">to the environment. </w:t>
      </w:r>
    </w:p>
    <w:p w14:paraId="160905E6" w14:textId="23F6FA18" w:rsidR="00364246" w:rsidRDefault="00364246" w:rsidP="0092580F">
      <w:pPr>
        <w:pStyle w:val="ListParagraph"/>
        <w:numPr>
          <w:ilvl w:val="2"/>
          <w:numId w:val="1"/>
        </w:numPr>
      </w:pPr>
      <w:r>
        <w:t xml:space="preserve">The installation of unauthorised software is NOT permitted on </w:t>
      </w:r>
      <w:r w:rsidR="00B019F7">
        <w:t>any server or workstation.</w:t>
      </w:r>
    </w:p>
    <w:p w14:paraId="54E53E56" w14:textId="40BD181E" w:rsidR="00A4244C" w:rsidRDefault="00A4244C" w:rsidP="0092580F">
      <w:pPr>
        <w:pStyle w:val="ListParagraph"/>
        <w:numPr>
          <w:ilvl w:val="2"/>
          <w:numId w:val="1"/>
        </w:numPr>
      </w:pPr>
      <w:r>
        <w:t>Internal IT will maintain a</w:t>
      </w:r>
      <w:r w:rsidR="00C578C9">
        <w:t>nd audit a</w:t>
      </w:r>
      <w:r>
        <w:t xml:space="preserve"> software inventory </w:t>
      </w:r>
      <w:r w:rsidR="00CC3D76">
        <w:t>and identify and investigate any unauthorised software</w:t>
      </w:r>
      <w:r w:rsidR="00C578C9">
        <w:t xml:space="preserve"> found.</w:t>
      </w:r>
    </w:p>
    <w:p w14:paraId="31531FCD" w14:textId="01BBFEC4" w:rsidR="00030D9F" w:rsidRDefault="00030D9F" w:rsidP="0092580F">
      <w:pPr>
        <w:pStyle w:val="ListParagraph"/>
        <w:numPr>
          <w:ilvl w:val="2"/>
          <w:numId w:val="1"/>
        </w:numPr>
      </w:pPr>
      <w:r>
        <w:t xml:space="preserve">All software licenses introduced to the IT </w:t>
      </w:r>
      <w:r w:rsidR="00542865">
        <w:t>environment</w:t>
      </w:r>
      <w:r w:rsidR="00601069">
        <w:t xml:space="preserve"> should </w:t>
      </w:r>
      <w:r w:rsidR="00542865">
        <w:t>be maintained in a list by Internal IT</w:t>
      </w:r>
    </w:p>
    <w:p w14:paraId="24294ECA" w14:textId="337772DD" w:rsidR="00542865" w:rsidRDefault="0099710B" w:rsidP="0092580F">
      <w:pPr>
        <w:pStyle w:val="ListParagraph"/>
        <w:numPr>
          <w:ilvl w:val="2"/>
          <w:numId w:val="1"/>
        </w:numPr>
      </w:pPr>
      <w:r>
        <w:t xml:space="preserve">To ensure legal </w:t>
      </w:r>
      <w:r w:rsidR="006E5C58">
        <w:t>compliancy, only</w:t>
      </w:r>
      <w:r w:rsidR="00542865">
        <w:t xml:space="preserve"> </w:t>
      </w:r>
      <w:r w:rsidR="008926C9">
        <w:t xml:space="preserve">fully </w:t>
      </w:r>
      <w:r w:rsidR="00542865">
        <w:t>License</w:t>
      </w:r>
      <w:r w:rsidR="008926C9">
        <w:t>d</w:t>
      </w:r>
      <w:r w:rsidR="00542865">
        <w:t xml:space="preserve"> software</w:t>
      </w:r>
      <w:r w:rsidR="008926C9">
        <w:t>, where licenses are applicable,</w:t>
      </w:r>
      <w:r w:rsidR="00720219">
        <w:t xml:space="preserve"> will be installed into the IT environment. </w:t>
      </w:r>
    </w:p>
    <w:p w14:paraId="357D2154" w14:textId="2FAFF51C" w:rsidR="006135EC" w:rsidRDefault="006135EC" w:rsidP="00C85013">
      <w:pPr>
        <w:pStyle w:val="Heading2"/>
        <w:numPr>
          <w:ilvl w:val="1"/>
          <w:numId w:val="1"/>
        </w:numPr>
      </w:pPr>
      <w:r>
        <w:t>Application level Authentication.</w:t>
      </w:r>
    </w:p>
    <w:p w14:paraId="0C5AF244" w14:textId="424FC872" w:rsidR="006135EC" w:rsidRDefault="006135EC" w:rsidP="00753030">
      <w:pPr>
        <w:ind w:left="360"/>
      </w:pPr>
      <w:r>
        <w:t xml:space="preserve">Some </w:t>
      </w:r>
      <w:r w:rsidR="00C85013">
        <w:t>applications req</w:t>
      </w:r>
      <w:r w:rsidR="00655E3A">
        <w:t xml:space="preserve">uire their own authentication within the application itself. </w:t>
      </w:r>
      <w:r w:rsidR="00A60E9B">
        <w:t xml:space="preserve">This poses an issue, increasing the number of authentication </w:t>
      </w:r>
      <w:r w:rsidR="00C001B8">
        <w:t xml:space="preserve">databases where credentials are stored. Avoiding using embedded </w:t>
      </w:r>
      <w:r w:rsidR="0049418E">
        <w:t xml:space="preserve">authentication </w:t>
      </w:r>
      <w:r w:rsidR="00BE755D">
        <w:t>databases</w:t>
      </w:r>
      <w:r w:rsidR="009B1AEA">
        <w:t xml:space="preserve"> reduces the number of </w:t>
      </w:r>
      <w:r w:rsidR="0049418E">
        <w:t>locations</w:t>
      </w:r>
      <w:r w:rsidR="009B1AEA">
        <w:t xml:space="preserve"> that credentials are stored</w:t>
      </w:r>
      <w:r w:rsidR="00195B2F">
        <w:t xml:space="preserve">. </w:t>
      </w:r>
      <w:r w:rsidR="0049418E">
        <w:br/>
      </w:r>
      <w:r w:rsidR="00195B2F">
        <w:t xml:space="preserve">This in turn </w:t>
      </w:r>
      <w:r w:rsidR="009B1AEA">
        <w:t>redu</w:t>
      </w:r>
      <w:r w:rsidR="00195B2F">
        <w:t>ces the</w:t>
      </w:r>
      <w:r w:rsidR="009B1AEA">
        <w:t xml:space="preserve"> threat</w:t>
      </w:r>
      <w:r w:rsidR="00195B2F">
        <w:t xml:space="preserve"> attack</w:t>
      </w:r>
      <w:r w:rsidR="009B1AEA">
        <w:t xml:space="preserve"> service</w:t>
      </w:r>
      <w:r w:rsidR="0084796D">
        <w:t xml:space="preserve"> (less systems to hack)</w:t>
      </w:r>
      <w:r w:rsidR="009B1AEA">
        <w:t>, maintenance</w:t>
      </w:r>
      <w:r w:rsidR="0084796D">
        <w:t xml:space="preserve">, </w:t>
      </w:r>
      <w:r w:rsidR="009B1AEA">
        <w:t xml:space="preserve">administrative </w:t>
      </w:r>
      <w:r w:rsidR="00195B2F">
        <w:t>tasks</w:t>
      </w:r>
      <w:r w:rsidR="00A22A6D">
        <w:t xml:space="preserve"> all whilst ensuring continuity of credential </w:t>
      </w:r>
      <w:r w:rsidR="00382871">
        <w:t xml:space="preserve">security across systems, </w:t>
      </w:r>
      <w:r w:rsidR="00A22A6D">
        <w:t>(password strength and complexity)</w:t>
      </w:r>
      <w:r w:rsidR="00382871">
        <w:t xml:space="preserve"> and improves user </w:t>
      </w:r>
      <w:r w:rsidR="00382871">
        <w:lastRenderedPageBreak/>
        <w:t xml:space="preserve">experience, </w:t>
      </w:r>
      <w:r w:rsidR="00B558F1">
        <w:t>Single</w:t>
      </w:r>
      <w:r w:rsidR="00382871">
        <w:t xml:space="preserve"> </w:t>
      </w:r>
      <w:r w:rsidR="00B558F1">
        <w:t>S</w:t>
      </w:r>
      <w:r w:rsidR="00382871">
        <w:t xml:space="preserve">ign </w:t>
      </w:r>
      <w:r w:rsidR="00B558F1">
        <w:t>O</w:t>
      </w:r>
      <w:r w:rsidR="00382871">
        <w:t xml:space="preserve">n means users do not have to remember multiple password reducing the </w:t>
      </w:r>
      <w:r w:rsidR="00B558F1">
        <w:t xml:space="preserve">temptation to write </w:t>
      </w:r>
      <w:r w:rsidR="00753030">
        <w:t>them down. Further indirectly increasing security.</w:t>
      </w:r>
    </w:p>
    <w:p w14:paraId="3DC3919C" w14:textId="77777777" w:rsidR="00401E38" w:rsidRDefault="00753030" w:rsidP="00401E38">
      <w:pPr>
        <w:pStyle w:val="ListParagraph"/>
        <w:numPr>
          <w:ilvl w:val="2"/>
          <w:numId w:val="1"/>
        </w:numPr>
      </w:pPr>
      <w:r>
        <w:t xml:space="preserve"> </w:t>
      </w:r>
      <w:r w:rsidR="00DA3335">
        <w:t xml:space="preserve">As Microlink employs Active Directory </w:t>
      </w:r>
      <w:r w:rsidR="00066F2C">
        <w:t>Domain Services</w:t>
      </w:r>
      <w:r w:rsidR="00A82F72">
        <w:t xml:space="preserve"> (ADDS)</w:t>
      </w:r>
      <w:r w:rsidR="00066F2C">
        <w:t xml:space="preserve">. </w:t>
      </w:r>
      <w:r w:rsidR="00A82F72">
        <w:t>Wherever</w:t>
      </w:r>
      <w:r w:rsidR="00066F2C">
        <w:t xml:space="preserve"> possible application should be configured to </w:t>
      </w:r>
      <w:r w:rsidR="00A82F72">
        <w:t>integrate with ADDS</w:t>
      </w:r>
      <w:r w:rsidR="008E388B">
        <w:t xml:space="preserve"> for authentication</w:t>
      </w:r>
      <w:r w:rsidR="00D262EA">
        <w:t>. Integrations include:</w:t>
      </w:r>
    </w:p>
    <w:p w14:paraId="2B00158F" w14:textId="77777777" w:rsidR="00401E38" w:rsidRDefault="00D262EA" w:rsidP="00A55143">
      <w:pPr>
        <w:pStyle w:val="ListParagraph"/>
        <w:numPr>
          <w:ilvl w:val="3"/>
          <w:numId w:val="1"/>
        </w:numPr>
      </w:pPr>
      <w:r>
        <w:t>Lightweight Active directory protocol (LDAP)</w:t>
      </w:r>
    </w:p>
    <w:p w14:paraId="3A4AA7CF" w14:textId="223433C4" w:rsidR="00D262EA" w:rsidRDefault="008E388B" w:rsidP="00A55143">
      <w:pPr>
        <w:pStyle w:val="ListParagraph"/>
        <w:numPr>
          <w:ilvl w:val="3"/>
          <w:numId w:val="1"/>
        </w:numPr>
      </w:pPr>
      <w:r>
        <w:t>Active Directory Federated services.</w:t>
      </w:r>
      <w:r w:rsidR="00CF0BE6">
        <w:t xml:space="preserve"> (ADFS)</w:t>
      </w:r>
      <w:r w:rsidR="00A55143">
        <w:br/>
      </w:r>
    </w:p>
    <w:p w14:paraId="4F95E70B" w14:textId="77777777" w:rsidR="00A55143" w:rsidRDefault="00CF0BE6" w:rsidP="00A55143">
      <w:pPr>
        <w:pStyle w:val="ListParagraph"/>
        <w:numPr>
          <w:ilvl w:val="2"/>
          <w:numId w:val="1"/>
        </w:numPr>
      </w:pPr>
      <w:r>
        <w:t xml:space="preserve"> Where embedded </w:t>
      </w:r>
      <w:r w:rsidR="00BE755D">
        <w:t xml:space="preserve">authentication databases are </w:t>
      </w:r>
      <w:r w:rsidR="00FC4F64">
        <w:t>required</w:t>
      </w:r>
    </w:p>
    <w:p w14:paraId="41E79584" w14:textId="49346CDD" w:rsidR="00A55143" w:rsidRDefault="00844963" w:rsidP="00C07C94">
      <w:pPr>
        <w:pStyle w:val="ListParagraph"/>
        <w:numPr>
          <w:ilvl w:val="3"/>
          <w:numId w:val="1"/>
        </w:numPr>
        <w:ind w:left="2127" w:hanging="1074"/>
      </w:pPr>
      <w:r>
        <w:t>D</w:t>
      </w:r>
      <w:r w:rsidR="00FC4F64">
        <w:t xml:space="preserve">efault database passwords/accounts should be changed </w:t>
      </w:r>
      <w:r w:rsidR="004964AF">
        <w:t>before being introduced to production environment or on first use</w:t>
      </w:r>
      <w:r w:rsidR="005246D4">
        <w:t xml:space="preserve"> and stored in compliance with password policy.</w:t>
      </w:r>
    </w:p>
    <w:p w14:paraId="75F01605" w14:textId="0BEAE778" w:rsidR="004964AF" w:rsidRDefault="003963AA" w:rsidP="00476D06">
      <w:pPr>
        <w:pStyle w:val="ListParagraph"/>
        <w:numPr>
          <w:ilvl w:val="3"/>
          <w:numId w:val="1"/>
        </w:numPr>
        <w:ind w:left="2127" w:hanging="1047"/>
      </w:pPr>
      <w:r>
        <w:t>Password</w:t>
      </w:r>
      <w:r w:rsidR="00844963">
        <w:t xml:space="preserve">s </w:t>
      </w:r>
      <w:r w:rsidR="00184E03">
        <w:t>must comply with password complexity defined in the password policy.</w:t>
      </w:r>
    </w:p>
    <w:p w14:paraId="7405ED62" w14:textId="30567443" w:rsidR="003F46A0" w:rsidRDefault="00D67EB9" w:rsidP="00A55143">
      <w:pPr>
        <w:pStyle w:val="ListParagraph"/>
        <w:numPr>
          <w:ilvl w:val="3"/>
          <w:numId w:val="1"/>
        </w:numPr>
      </w:pPr>
      <w:r>
        <w:t xml:space="preserve">Unique </w:t>
      </w:r>
      <w:r w:rsidR="00FD39BC">
        <w:t xml:space="preserve">secrets </w:t>
      </w:r>
      <w:r w:rsidR="003F46A0">
        <w:t>(passwords) must</w:t>
      </w:r>
      <w:r w:rsidR="00FD39BC">
        <w:t xml:space="preserve"> be used </w:t>
      </w:r>
      <w:r w:rsidR="00D1236B">
        <w:t>for each application</w:t>
      </w:r>
      <w:r w:rsidR="54731CEB">
        <w:t>.</w:t>
      </w:r>
    </w:p>
    <w:p w14:paraId="4DBE8B62" w14:textId="34EECE3C" w:rsidR="00771CA5" w:rsidRDefault="003F46A0" w:rsidP="00A55143">
      <w:pPr>
        <w:pStyle w:val="ListParagraph"/>
        <w:numPr>
          <w:ilvl w:val="3"/>
          <w:numId w:val="1"/>
        </w:numPr>
      </w:pPr>
      <w:r>
        <w:t>W</w:t>
      </w:r>
      <w:r w:rsidR="00D1236B">
        <w:t xml:space="preserve">here possible unique identifiers (username) </w:t>
      </w:r>
      <w:r>
        <w:t>should be used.</w:t>
      </w:r>
    </w:p>
    <w:p w14:paraId="486A9762" w14:textId="5307A912" w:rsidR="00C80E32" w:rsidRDefault="00C80E32" w:rsidP="00A55143">
      <w:pPr>
        <w:pStyle w:val="ListParagraph"/>
        <w:numPr>
          <w:ilvl w:val="3"/>
          <w:numId w:val="1"/>
        </w:numPr>
      </w:pPr>
      <w:r>
        <w:t>Access to the installation and application files should be controlled.</w:t>
      </w:r>
      <w:r w:rsidR="00A71087">
        <w:br/>
      </w:r>
    </w:p>
    <w:p w14:paraId="79DD3A20" w14:textId="54E4EF8A" w:rsidR="00A71087" w:rsidRDefault="00A71087" w:rsidP="00A71087">
      <w:pPr>
        <w:pStyle w:val="Heading2"/>
        <w:numPr>
          <w:ilvl w:val="1"/>
          <w:numId w:val="1"/>
        </w:numPr>
      </w:pPr>
      <w:r>
        <w:t>Application Approval</w:t>
      </w:r>
    </w:p>
    <w:p w14:paraId="6DC659EC" w14:textId="614DE3FA" w:rsidR="00A71087" w:rsidRDefault="00DB6910" w:rsidP="00A71087">
      <w:pPr>
        <w:ind w:left="360"/>
      </w:pPr>
      <w:r>
        <w:t xml:space="preserve">As a minimum and to avoid introduction of malware, trojans, virus etc </w:t>
      </w:r>
      <w:r w:rsidR="00A40C03">
        <w:t>and to ensure installation media has not been tampered with.</w:t>
      </w:r>
    </w:p>
    <w:p w14:paraId="2FA32674" w14:textId="1F24D323" w:rsidR="00DB6910" w:rsidRDefault="00DB6910" w:rsidP="00DB6910">
      <w:pPr>
        <w:pStyle w:val="ListParagraph"/>
        <w:numPr>
          <w:ilvl w:val="2"/>
          <w:numId w:val="1"/>
        </w:numPr>
      </w:pPr>
      <w:r>
        <w:t xml:space="preserve">Application installation media </w:t>
      </w:r>
      <w:r w:rsidR="00CD0901">
        <w:t>or packages must be scanned for viruses prior to be installed or executed</w:t>
      </w:r>
      <w:r w:rsidR="00D6595C">
        <w:t>.</w:t>
      </w:r>
    </w:p>
    <w:p w14:paraId="3D308E4C" w14:textId="6EB38425" w:rsidR="00CD0901" w:rsidRDefault="008E6B0A" w:rsidP="00712BE8">
      <w:pPr>
        <w:pStyle w:val="ListParagraph"/>
        <w:numPr>
          <w:ilvl w:val="2"/>
          <w:numId w:val="1"/>
        </w:numPr>
      </w:pPr>
      <w:r>
        <w:t xml:space="preserve">Where possible </w:t>
      </w:r>
      <w:r w:rsidR="00A23158">
        <w:t xml:space="preserve">Installation media must </w:t>
      </w:r>
      <w:r w:rsidR="00B51A0A">
        <w:t xml:space="preserve">have a </w:t>
      </w:r>
      <w:r w:rsidR="00A1706E">
        <w:t>file,</w:t>
      </w:r>
      <w:r w:rsidR="00B51A0A">
        <w:t xml:space="preserve"> hash checked against one provided by the software vendor.</w:t>
      </w:r>
      <w:r w:rsidR="00A1706E">
        <w:t xml:space="preserve"> This is to ensure integrity of the installation media.</w:t>
      </w:r>
    </w:p>
    <w:p w14:paraId="77E16019" w14:textId="3CD0F382" w:rsidR="000160D7" w:rsidRDefault="000160D7" w:rsidP="00712BE8">
      <w:pPr>
        <w:pStyle w:val="ListParagraph"/>
        <w:numPr>
          <w:ilvl w:val="2"/>
          <w:numId w:val="1"/>
        </w:numPr>
      </w:pPr>
      <w:r>
        <w:t xml:space="preserve">Applications must be sourced directly from </w:t>
      </w:r>
      <w:r w:rsidR="0068336C">
        <w:t>software vendor or approved supplier</w:t>
      </w:r>
      <w:r w:rsidR="00FA4BE7">
        <w:t xml:space="preserve"> website or supplied via a contact of the software vendor or approve suppler.</w:t>
      </w:r>
      <w:r w:rsidR="0068336C">
        <w:t xml:space="preserve"> </w:t>
      </w:r>
    </w:p>
    <w:p w14:paraId="21535257" w14:textId="39B5D61D" w:rsidR="00712BE8" w:rsidRDefault="00712BE8" w:rsidP="00EE50BB">
      <w:pPr>
        <w:pStyle w:val="Heading2"/>
        <w:numPr>
          <w:ilvl w:val="1"/>
          <w:numId w:val="1"/>
        </w:numPr>
      </w:pPr>
      <w:r>
        <w:t>Application service accounts</w:t>
      </w:r>
    </w:p>
    <w:p w14:paraId="0FE3EECE" w14:textId="2D314C37" w:rsidR="00712BE8" w:rsidRDefault="00712BE8" w:rsidP="00E4068E">
      <w:pPr>
        <w:ind w:left="360"/>
      </w:pPr>
      <w:r>
        <w:t>Some applications will require a</w:t>
      </w:r>
      <w:r w:rsidR="00D10FAE">
        <w:t>n</w:t>
      </w:r>
      <w:r>
        <w:t xml:space="preserve"> </w:t>
      </w:r>
      <w:r w:rsidR="00A91F74">
        <w:t xml:space="preserve">OS service account, application logon account or OS logon account. </w:t>
      </w:r>
      <w:r w:rsidR="00D10FAE">
        <w:t>These accounts</w:t>
      </w:r>
      <w:r w:rsidR="00A91F74">
        <w:t xml:space="preserve"> </w:t>
      </w:r>
      <w:r w:rsidR="00EE50BB">
        <w:t>must be subject to the same rules as standard operating accounts</w:t>
      </w:r>
      <w:r w:rsidR="00E4068E">
        <w:t>.</w:t>
      </w:r>
    </w:p>
    <w:p w14:paraId="395D5322" w14:textId="3DD3D618" w:rsidR="00EE50BB" w:rsidRDefault="006C07F5" w:rsidP="00EE50BB">
      <w:pPr>
        <w:pStyle w:val="ListParagraph"/>
        <w:numPr>
          <w:ilvl w:val="2"/>
          <w:numId w:val="1"/>
        </w:numPr>
      </w:pPr>
      <w:r>
        <w:t>Group</w:t>
      </w:r>
      <w:r w:rsidR="001909D8">
        <w:t>/</w:t>
      </w:r>
      <w:r w:rsidR="00735514">
        <w:t>M</w:t>
      </w:r>
      <w:r>
        <w:t>anage</w:t>
      </w:r>
      <w:r w:rsidR="00735514">
        <w:t>d</w:t>
      </w:r>
      <w:r>
        <w:t xml:space="preserve"> </w:t>
      </w:r>
      <w:r w:rsidR="00735514">
        <w:t>S</w:t>
      </w:r>
      <w:r>
        <w:t xml:space="preserve">ervice </w:t>
      </w:r>
      <w:r w:rsidR="00735514">
        <w:t>A</w:t>
      </w:r>
      <w:r>
        <w:t>ccounts</w:t>
      </w:r>
      <w:r w:rsidR="00735514">
        <w:t xml:space="preserve"> (</w:t>
      </w:r>
      <w:proofErr w:type="spellStart"/>
      <w:r w:rsidR="00735514">
        <w:t>gMSA</w:t>
      </w:r>
      <w:proofErr w:type="spellEnd"/>
      <w:r w:rsidR="00735514">
        <w:t>)</w:t>
      </w:r>
      <w:r>
        <w:t xml:space="preserve"> should be used where possible.</w:t>
      </w:r>
    </w:p>
    <w:p w14:paraId="34742FDA" w14:textId="26CD2ADB" w:rsidR="006C07F5" w:rsidRDefault="00E049B2" w:rsidP="00EE50BB">
      <w:pPr>
        <w:pStyle w:val="ListParagraph"/>
        <w:numPr>
          <w:ilvl w:val="2"/>
          <w:numId w:val="1"/>
        </w:numPr>
      </w:pPr>
      <w:r>
        <w:t>A</w:t>
      </w:r>
      <w:r w:rsidR="001A5FC5">
        <w:t>ll</w:t>
      </w:r>
      <w:r w:rsidR="00BA6BAB">
        <w:t xml:space="preserve"> non MSA </w:t>
      </w:r>
      <w:r w:rsidR="00B82F1E">
        <w:t>/</w:t>
      </w:r>
      <w:proofErr w:type="spellStart"/>
      <w:r w:rsidR="00B82F1E">
        <w:t>gMSA</w:t>
      </w:r>
      <w:proofErr w:type="spellEnd"/>
      <w:r w:rsidR="00B82F1E">
        <w:t xml:space="preserve"> accounts are re</w:t>
      </w:r>
      <w:r w:rsidR="002E77E6">
        <w:t xml:space="preserve">quired </w:t>
      </w:r>
      <w:r w:rsidR="001A5FC5">
        <w:t xml:space="preserve">to have </w:t>
      </w:r>
      <w:r w:rsidR="00F62369">
        <w:t>addition password complexity and</w:t>
      </w:r>
      <w:r>
        <w:t xml:space="preserve"> additional</w:t>
      </w:r>
      <w:r w:rsidR="00F62369">
        <w:t xml:space="preserve"> controls may be required.</w:t>
      </w:r>
    </w:p>
    <w:p w14:paraId="07C52CDB" w14:textId="1348BB85" w:rsidR="00F62369" w:rsidRDefault="008E6824" w:rsidP="00EE50BB">
      <w:pPr>
        <w:pStyle w:val="ListParagraph"/>
        <w:numPr>
          <w:ilvl w:val="2"/>
          <w:numId w:val="1"/>
        </w:numPr>
      </w:pPr>
      <w:r>
        <w:t xml:space="preserve">All </w:t>
      </w:r>
      <w:r w:rsidR="000557F0">
        <w:t xml:space="preserve">accounts application/service accounts must be granted only those </w:t>
      </w:r>
      <w:r w:rsidR="00D75A54">
        <w:t xml:space="preserve">privileges required to correctly operate. </w:t>
      </w:r>
      <w:r w:rsidR="002D6419">
        <w:t>This follows the least privilege paradigm.</w:t>
      </w:r>
    </w:p>
    <w:p w14:paraId="684EA026" w14:textId="5B0C5958" w:rsidR="008F549F" w:rsidRDefault="008F549F" w:rsidP="00EE50BB">
      <w:pPr>
        <w:pStyle w:val="ListParagraph"/>
        <w:numPr>
          <w:ilvl w:val="2"/>
          <w:numId w:val="1"/>
        </w:numPr>
      </w:pPr>
      <w:r>
        <w:t>Where privileged rights are granted to an application account</w:t>
      </w:r>
      <w:r w:rsidR="00965F3E">
        <w:t xml:space="preserve"> the privileges should be reviewed regularly and removed when no longer required.</w:t>
      </w:r>
    </w:p>
    <w:p w14:paraId="03CC5A64" w14:textId="4180EDBA" w:rsidR="00BC1472" w:rsidRDefault="00814BAC" w:rsidP="00BC1472">
      <w:pPr>
        <w:pStyle w:val="Heading2"/>
        <w:numPr>
          <w:ilvl w:val="1"/>
          <w:numId w:val="1"/>
        </w:numPr>
      </w:pPr>
      <w:r>
        <w:t>Software maintenance</w:t>
      </w:r>
    </w:p>
    <w:p w14:paraId="4CDAC687" w14:textId="5F094570" w:rsidR="00C30915" w:rsidRDefault="00C30915" w:rsidP="00C30915">
      <w:r>
        <w:t xml:space="preserve">In certain </w:t>
      </w:r>
      <w:r w:rsidR="005246D4">
        <w:t>instances,</w:t>
      </w:r>
      <w:r>
        <w:t xml:space="preserve"> third party partners may be required to install or maintain </w:t>
      </w:r>
      <w:r w:rsidR="006867DA">
        <w:t>software applications. This poses a risk as the</w:t>
      </w:r>
      <w:r w:rsidR="00472E49">
        <w:t xml:space="preserve">y will not have as </w:t>
      </w:r>
      <w:r w:rsidR="00A3170F">
        <w:t>in-depth</w:t>
      </w:r>
      <w:r w:rsidR="00472E49">
        <w:t xml:space="preserve"> knowledge of </w:t>
      </w:r>
      <w:r w:rsidR="004221B6">
        <w:t xml:space="preserve">Microlink </w:t>
      </w:r>
      <w:r w:rsidR="00472E49">
        <w:t>polices</w:t>
      </w:r>
      <w:r w:rsidR="008E2C1F">
        <w:t xml:space="preserve"> as </w:t>
      </w:r>
      <w:r w:rsidR="005044D4">
        <w:t>Microlink employees</w:t>
      </w:r>
      <w:r w:rsidR="00277078">
        <w:t>. T</w:t>
      </w:r>
      <w:r w:rsidR="00456557">
        <w:t xml:space="preserve">his means further </w:t>
      </w:r>
      <w:r w:rsidR="005B165A">
        <w:t>controls needs to be in place to ensure work carried out for maintenance is complete</w:t>
      </w:r>
      <w:r w:rsidR="00497525">
        <w:t>d</w:t>
      </w:r>
      <w:r w:rsidR="005B165A">
        <w:t xml:space="preserve"> in a safe way that does not breech privacy</w:t>
      </w:r>
      <w:r w:rsidR="00712BC0">
        <w:t xml:space="preserve"> or</w:t>
      </w:r>
      <w:r w:rsidR="00A3170F">
        <w:t xml:space="preserve"> </w:t>
      </w:r>
      <w:r w:rsidR="00D45BC7">
        <w:t>impact performance</w:t>
      </w:r>
      <w:r w:rsidR="00F30C9C">
        <w:t>.</w:t>
      </w:r>
    </w:p>
    <w:p w14:paraId="669FAC05" w14:textId="6FD92749" w:rsidR="00F733CD" w:rsidRPr="00C30915" w:rsidRDefault="00F733CD" w:rsidP="00C30915">
      <w:r>
        <w:t xml:space="preserve">Software maintenance is also important in maintaining IT security. New patches and </w:t>
      </w:r>
      <w:r w:rsidR="00F20045">
        <w:t xml:space="preserve">updates commonly contain fixes for vulnerabilities previously unknown. </w:t>
      </w:r>
    </w:p>
    <w:p w14:paraId="4CA5EBD2" w14:textId="5D261162" w:rsidR="006E442C" w:rsidRDefault="00C34D4D" w:rsidP="00C30915">
      <w:pPr>
        <w:pStyle w:val="ListParagraph"/>
        <w:numPr>
          <w:ilvl w:val="2"/>
          <w:numId w:val="1"/>
        </w:numPr>
      </w:pPr>
      <w:r>
        <w:t xml:space="preserve"> </w:t>
      </w:r>
      <w:r w:rsidR="00912149">
        <w:t xml:space="preserve">Software maintenance </w:t>
      </w:r>
      <w:r w:rsidR="00A17131">
        <w:t xml:space="preserve">by </w:t>
      </w:r>
      <w:r w:rsidR="006F5959">
        <w:t>third parties</w:t>
      </w:r>
      <w:r w:rsidR="00A17131">
        <w:t>.</w:t>
      </w:r>
    </w:p>
    <w:p w14:paraId="750CBB79" w14:textId="4CB015ED" w:rsidR="00A17131" w:rsidRDefault="007918E9" w:rsidP="00A17131">
      <w:pPr>
        <w:pStyle w:val="ListParagraph"/>
        <w:numPr>
          <w:ilvl w:val="3"/>
          <w:numId w:val="1"/>
        </w:numPr>
      </w:pPr>
      <w:r>
        <w:lastRenderedPageBreak/>
        <w:t xml:space="preserve">Accounts used by third party providers </w:t>
      </w:r>
      <w:r w:rsidR="00491B41">
        <w:t>must be granted only those privileges required to correctly operate. This follows the least privilege paradigm.</w:t>
      </w:r>
    </w:p>
    <w:p w14:paraId="0DAD8832" w14:textId="78A3486A" w:rsidR="00491B41" w:rsidRDefault="003172A7" w:rsidP="00A17131">
      <w:pPr>
        <w:pStyle w:val="ListParagraph"/>
        <w:numPr>
          <w:ilvl w:val="3"/>
          <w:numId w:val="1"/>
        </w:numPr>
      </w:pPr>
      <w:r>
        <w:t xml:space="preserve">All </w:t>
      </w:r>
      <w:r w:rsidR="00D15979">
        <w:t>third-party</w:t>
      </w:r>
      <w:r>
        <w:t xml:space="preserve"> account must only be activated when </w:t>
      </w:r>
      <w:r w:rsidR="001A6071">
        <w:t xml:space="preserve">work is to be carried out. And must be disabled or removed </w:t>
      </w:r>
      <w:r w:rsidR="002D56AD">
        <w:t>when not in use.</w:t>
      </w:r>
    </w:p>
    <w:p w14:paraId="0A2CE153" w14:textId="478C9BC4" w:rsidR="00722655" w:rsidRDefault="00C34D4D" w:rsidP="00722655">
      <w:pPr>
        <w:pStyle w:val="ListParagraph"/>
        <w:numPr>
          <w:ilvl w:val="3"/>
          <w:numId w:val="1"/>
        </w:numPr>
      </w:pPr>
      <w:r>
        <w:t>Third parties must be actively monitored and supervised to ensure normal operating controls</w:t>
      </w:r>
      <w:r w:rsidR="00125959">
        <w:t xml:space="preserve"> are enforced.</w:t>
      </w:r>
      <w:r>
        <w:t xml:space="preserve"> </w:t>
      </w:r>
      <w:r w:rsidR="00125959">
        <w:t>S</w:t>
      </w:r>
      <w:r>
        <w:t>uch as restricting the ability to take soft or hard copy data</w:t>
      </w:r>
      <w:r w:rsidR="00876176">
        <w:t>.</w:t>
      </w:r>
      <w:r>
        <w:br/>
      </w:r>
    </w:p>
    <w:p w14:paraId="0B5DE8C8" w14:textId="78407DC6" w:rsidR="00AE1F45" w:rsidRDefault="00C34D4D" w:rsidP="00C34D4D">
      <w:pPr>
        <w:pStyle w:val="ListParagraph"/>
        <w:numPr>
          <w:ilvl w:val="2"/>
          <w:numId w:val="1"/>
        </w:numPr>
      </w:pPr>
      <w:r>
        <w:t xml:space="preserve"> </w:t>
      </w:r>
      <w:r w:rsidR="002C5175">
        <w:t>Application u</w:t>
      </w:r>
      <w:r w:rsidR="00F41819">
        <w:t>pdate</w:t>
      </w:r>
      <w:r w:rsidR="00807611">
        <w:t>s and patches</w:t>
      </w:r>
      <w:r w:rsidR="00F41819">
        <w:t xml:space="preserve"> should </w:t>
      </w:r>
      <w:r w:rsidR="00671D1F">
        <w:t>comply</w:t>
      </w:r>
      <w:r w:rsidR="00F41819">
        <w:t xml:space="preserve"> to patch management policy</w:t>
      </w:r>
      <w:r w:rsidR="00807611">
        <w:t>.</w:t>
      </w:r>
    </w:p>
    <w:p w14:paraId="764CB800" w14:textId="77777777" w:rsidR="00722655" w:rsidRDefault="00722655" w:rsidP="007747B5">
      <w:pPr>
        <w:pStyle w:val="Heading1"/>
        <w:numPr>
          <w:ilvl w:val="0"/>
          <w:numId w:val="1"/>
        </w:numPr>
      </w:pPr>
      <w:r w:rsidRPr="00722655">
        <w:t>Policy</w:t>
      </w:r>
      <w:r w:rsidRPr="00864CC1">
        <w:t xml:space="preserve"> </w:t>
      </w:r>
      <w:r>
        <w:t>Violations</w:t>
      </w:r>
    </w:p>
    <w:p w14:paraId="2C70968F" w14:textId="061F75C7" w:rsidR="00722655" w:rsidRDefault="00722655" w:rsidP="00722655">
      <w:r>
        <w:t>Any violation of this policy should be brought to the attention of the Head of IT and the Information Security Manager, who will work with the relevant department heads or appropriate individuals to rectify the problem.</w:t>
      </w:r>
    </w:p>
    <w:p w14:paraId="580FBD89" w14:textId="77777777" w:rsidR="00F45384" w:rsidRDefault="00F45384" w:rsidP="00722655"/>
    <w:p w14:paraId="20BD652E" w14:textId="593603EC" w:rsidR="00F45384" w:rsidRDefault="00F45384" w:rsidP="00F45384">
      <w:pPr>
        <w:pStyle w:val="Heading1"/>
      </w:pPr>
      <w:r>
        <w:t>Approval</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915"/>
      </w:tblGrid>
      <w:tr w:rsidR="00F45384" w:rsidRPr="00A72E5B" w14:paraId="240125C0" w14:textId="77777777" w:rsidTr="00CC3465">
        <w:tc>
          <w:tcPr>
            <w:tcW w:w="2295" w:type="dxa"/>
            <w:tcBorders>
              <w:top w:val="nil"/>
              <w:left w:val="nil"/>
              <w:bottom w:val="nil"/>
              <w:right w:val="nil"/>
            </w:tcBorders>
            <w:shd w:val="clear" w:color="auto" w:fill="auto"/>
            <w:vAlign w:val="center"/>
            <w:hideMark/>
          </w:tcPr>
          <w:p w14:paraId="41353044" w14:textId="77777777" w:rsidR="00F45384" w:rsidRPr="00A72E5B" w:rsidRDefault="00F45384" w:rsidP="00CC3465">
            <w:pPr>
              <w:spacing w:after="0" w:line="240" w:lineRule="auto"/>
              <w:jc w:val="both"/>
              <w:textAlignment w:val="baseline"/>
              <w:rPr>
                <w:rFonts w:ascii="Segoe UI" w:eastAsia="Times New Roman" w:hAnsi="Segoe UI" w:cs="Segoe UI"/>
                <w:sz w:val="18"/>
                <w:szCs w:val="18"/>
                <w:lang w:eastAsia="en-GB"/>
              </w:rPr>
            </w:pPr>
            <w:r w:rsidRPr="00A72E5B">
              <w:rPr>
                <w:rFonts w:ascii="Calibri" w:eastAsia="Times New Roman" w:hAnsi="Calibri" w:cs="Calibri"/>
                <w:lang w:eastAsia="en-GB"/>
              </w:rPr>
              <w:t>Name:  </w:t>
            </w:r>
          </w:p>
        </w:tc>
        <w:tc>
          <w:tcPr>
            <w:tcW w:w="6915" w:type="dxa"/>
            <w:tcBorders>
              <w:top w:val="nil"/>
              <w:left w:val="nil"/>
              <w:bottom w:val="nil"/>
              <w:right w:val="nil"/>
            </w:tcBorders>
            <w:shd w:val="clear" w:color="auto" w:fill="auto"/>
            <w:vAlign w:val="center"/>
            <w:hideMark/>
          </w:tcPr>
          <w:p w14:paraId="308972AD" w14:textId="77777777" w:rsidR="00F45384" w:rsidRPr="00A72E5B" w:rsidRDefault="00F45384" w:rsidP="00CC3465">
            <w:p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Calibri"/>
                <w:lang w:eastAsia="en-GB"/>
              </w:rPr>
              <w:t>[Enter Name here]</w:t>
            </w:r>
            <w:r w:rsidRPr="00A72E5B">
              <w:rPr>
                <w:rFonts w:ascii="Calibri" w:eastAsia="Times New Roman" w:hAnsi="Calibri" w:cs="Calibri"/>
                <w:lang w:eastAsia="en-GB"/>
              </w:rPr>
              <w:t> </w:t>
            </w:r>
          </w:p>
        </w:tc>
      </w:tr>
      <w:tr w:rsidR="00F45384" w:rsidRPr="00A72E5B" w14:paraId="77C6F16E" w14:textId="77777777" w:rsidTr="00CC3465">
        <w:tc>
          <w:tcPr>
            <w:tcW w:w="2295" w:type="dxa"/>
            <w:tcBorders>
              <w:top w:val="nil"/>
              <w:left w:val="nil"/>
              <w:bottom w:val="nil"/>
              <w:right w:val="nil"/>
            </w:tcBorders>
            <w:shd w:val="clear" w:color="auto" w:fill="auto"/>
            <w:vAlign w:val="center"/>
            <w:hideMark/>
          </w:tcPr>
          <w:p w14:paraId="5B11F47D" w14:textId="77777777" w:rsidR="00F45384" w:rsidRPr="00A72E5B" w:rsidRDefault="00F45384" w:rsidP="00CC3465">
            <w:pPr>
              <w:spacing w:after="0" w:line="240" w:lineRule="auto"/>
              <w:jc w:val="both"/>
              <w:textAlignment w:val="baseline"/>
              <w:rPr>
                <w:rFonts w:ascii="Segoe UI" w:eastAsia="Times New Roman" w:hAnsi="Segoe UI" w:cs="Segoe UI"/>
                <w:sz w:val="18"/>
                <w:szCs w:val="18"/>
                <w:lang w:eastAsia="en-GB"/>
              </w:rPr>
            </w:pPr>
            <w:r w:rsidRPr="00A72E5B">
              <w:rPr>
                <w:rFonts w:ascii="Calibri" w:eastAsia="Times New Roman" w:hAnsi="Calibri" w:cs="Calibri"/>
                <w:lang w:eastAsia="en-GB"/>
              </w:rPr>
              <w:t>Position: </w:t>
            </w:r>
          </w:p>
        </w:tc>
        <w:tc>
          <w:tcPr>
            <w:tcW w:w="6915" w:type="dxa"/>
            <w:tcBorders>
              <w:top w:val="nil"/>
              <w:left w:val="nil"/>
              <w:bottom w:val="nil"/>
              <w:right w:val="nil"/>
            </w:tcBorders>
            <w:shd w:val="clear" w:color="auto" w:fill="auto"/>
            <w:vAlign w:val="center"/>
            <w:hideMark/>
          </w:tcPr>
          <w:p w14:paraId="5ADD5306" w14:textId="77777777" w:rsidR="00F45384" w:rsidRPr="00A72E5B" w:rsidRDefault="00F45384" w:rsidP="00CC3465">
            <w:pPr>
              <w:spacing w:after="0" w:line="240" w:lineRule="auto"/>
              <w:jc w:val="both"/>
              <w:textAlignment w:val="baseline"/>
              <w:rPr>
                <w:rFonts w:ascii="Segoe UI" w:eastAsia="Times New Roman" w:hAnsi="Segoe UI" w:cs="Segoe UI"/>
                <w:sz w:val="18"/>
                <w:szCs w:val="18"/>
                <w:lang w:eastAsia="en-GB"/>
              </w:rPr>
            </w:pPr>
            <w:r>
              <w:rPr>
                <w:rFonts w:ascii="Calibri" w:eastAsia="Times New Roman" w:hAnsi="Calibri" w:cs="Calibri"/>
                <w:lang w:eastAsia="en-GB"/>
              </w:rPr>
              <w:t>[Enter Position Here]</w:t>
            </w:r>
            <w:r w:rsidRPr="00A72E5B">
              <w:rPr>
                <w:rFonts w:ascii="Calibri" w:eastAsia="Times New Roman" w:hAnsi="Calibri" w:cs="Calibri"/>
                <w:lang w:eastAsia="en-GB"/>
              </w:rPr>
              <w:t> </w:t>
            </w:r>
          </w:p>
        </w:tc>
      </w:tr>
      <w:tr w:rsidR="00F45384" w:rsidRPr="00A72E5B" w14:paraId="011D12C2" w14:textId="77777777" w:rsidTr="00CC3465">
        <w:tc>
          <w:tcPr>
            <w:tcW w:w="2295" w:type="dxa"/>
            <w:tcBorders>
              <w:top w:val="nil"/>
              <w:left w:val="nil"/>
              <w:bottom w:val="nil"/>
              <w:right w:val="nil"/>
            </w:tcBorders>
            <w:shd w:val="clear" w:color="auto" w:fill="auto"/>
            <w:vAlign w:val="center"/>
            <w:hideMark/>
          </w:tcPr>
          <w:p w14:paraId="26290A84" w14:textId="77777777" w:rsidR="00F45384" w:rsidRPr="00A72E5B" w:rsidRDefault="00F45384" w:rsidP="00CC3465">
            <w:pPr>
              <w:spacing w:after="0" w:line="240" w:lineRule="auto"/>
              <w:jc w:val="both"/>
              <w:textAlignment w:val="baseline"/>
              <w:rPr>
                <w:rFonts w:ascii="Segoe UI" w:eastAsia="Times New Roman" w:hAnsi="Segoe UI" w:cs="Segoe UI"/>
                <w:sz w:val="18"/>
                <w:szCs w:val="18"/>
                <w:lang w:eastAsia="en-GB"/>
              </w:rPr>
            </w:pPr>
            <w:r w:rsidRPr="00A72E5B">
              <w:rPr>
                <w:rFonts w:ascii="Calibri" w:eastAsia="Times New Roman" w:hAnsi="Calibri" w:cs="Calibri"/>
                <w:lang w:eastAsia="en-GB"/>
              </w:rPr>
              <w:t>Date: </w:t>
            </w:r>
          </w:p>
        </w:tc>
        <w:tc>
          <w:tcPr>
            <w:tcW w:w="6915" w:type="dxa"/>
            <w:tcBorders>
              <w:top w:val="nil"/>
              <w:left w:val="nil"/>
              <w:bottom w:val="nil"/>
              <w:right w:val="nil"/>
            </w:tcBorders>
            <w:shd w:val="clear" w:color="auto" w:fill="auto"/>
            <w:vAlign w:val="center"/>
            <w:hideMark/>
          </w:tcPr>
          <w:p w14:paraId="0F851FAE" w14:textId="77777777" w:rsidR="00F45384" w:rsidRPr="00A72E5B" w:rsidRDefault="00F45384" w:rsidP="00CC3465">
            <w:pPr>
              <w:spacing w:after="0" w:line="240" w:lineRule="auto"/>
              <w:jc w:val="both"/>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[Enter Date of signing here]</w:t>
            </w:r>
          </w:p>
        </w:tc>
      </w:tr>
      <w:tr w:rsidR="00F45384" w:rsidRPr="00A72E5B" w14:paraId="69AC9F65" w14:textId="77777777" w:rsidTr="00CC3465">
        <w:tc>
          <w:tcPr>
            <w:tcW w:w="2295" w:type="dxa"/>
            <w:tcBorders>
              <w:top w:val="nil"/>
              <w:left w:val="nil"/>
              <w:bottom w:val="nil"/>
              <w:right w:val="nil"/>
            </w:tcBorders>
            <w:shd w:val="clear" w:color="auto" w:fill="auto"/>
            <w:vAlign w:val="center"/>
            <w:hideMark/>
          </w:tcPr>
          <w:p w14:paraId="536546F6" w14:textId="77777777" w:rsidR="00F45384" w:rsidRPr="00A72E5B" w:rsidRDefault="00F45384" w:rsidP="00CC3465">
            <w:pPr>
              <w:spacing w:after="0" w:line="240" w:lineRule="auto"/>
              <w:jc w:val="both"/>
              <w:textAlignment w:val="baseline"/>
              <w:rPr>
                <w:rFonts w:ascii="Segoe UI" w:eastAsia="Times New Roman" w:hAnsi="Segoe UI" w:cs="Segoe UI"/>
                <w:sz w:val="18"/>
                <w:szCs w:val="18"/>
                <w:lang w:eastAsia="en-GB"/>
              </w:rPr>
            </w:pPr>
            <w:r w:rsidRPr="00A72E5B">
              <w:rPr>
                <w:rFonts w:ascii="Calibri" w:eastAsia="Times New Roman" w:hAnsi="Calibri" w:cs="Calibri"/>
                <w:lang w:eastAsia="en-GB"/>
              </w:rPr>
              <w:t>Signature: </w:t>
            </w:r>
          </w:p>
        </w:tc>
        <w:tc>
          <w:tcPr>
            <w:tcW w:w="6915" w:type="dxa"/>
            <w:tcBorders>
              <w:top w:val="nil"/>
              <w:left w:val="nil"/>
              <w:bottom w:val="single" w:sz="6" w:space="0" w:color="auto"/>
              <w:right w:val="nil"/>
            </w:tcBorders>
            <w:shd w:val="clear" w:color="auto" w:fill="auto"/>
            <w:vAlign w:val="center"/>
            <w:hideMark/>
          </w:tcPr>
          <w:p w14:paraId="6F6024D5" w14:textId="77777777" w:rsidR="00F45384" w:rsidRPr="00A72E5B" w:rsidRDefault="00F45384" w:rsidP="00CC3465">
            <w:pPr>
              <w:spacing w:after="0" w:line="240" w:lineRule="auto"/>
              <w:jc w:val="both"/>
              <w:textAlignment w:val="baseline"/>
              <w:rPr>
                <w:rFonts w:ascii="Segoe UI" w:eastAsia="Times New Roman" w:hAnsi="Segoe UI" w:cs="Segoe UI"/>
                <w:sz w:val="18"/>
                <w:szCs w:val="18"/>
                <w:lang w:eastAsia="en-GB"/>
              </w:rPr>
            </w:pPr>
            <w:r w:rsidRPr="00A72E5B">
              <w:rPr>
                <w:rFonts w:ascii="Calibri" w:eastAsia="Times New Roman" w:hAnsi="Calibri" w:cs="Calibri"/>
                <w:lang w:eastAsia="en-GB"/>
              </w:rPr>
              <w:t> </w:t>
            </w:r>
            <w:r>
              <w:rPr>
                <w:rFonts w:ascii="Calibri" w:eastAsia="Times New Roman" w:hAnsi="Calibri" w:cs="Calibri"/>
                <w:lang w:eastAsia="en-GB"/>
              </w:rPr>
              <w:t>[Add Signature image here]</w:t>
            </w:r>
          </w:p>
          <w:p w14:paraId="5671E009" w14:textId="77777777" w:rsidR="00F45384" w:rsidRPr="00A72E5B" w:rsidRDefault="00F45384" w:rsidP="00CC3465">
            <w:pPr>
              <w:spacing w:after="0" w:line="240" w:lineRule="auto"/>
              <w:jc w:val="both"/>
              <w:textAlignment w:val="baseline"/>
              <w:rPr>
                <w:rFonts w:ascii="Segoe UI" w:eastAsia="Times New Roman" w:hAnsi="Segoe UI" w:cs="Segoe UI"/>
                <w:sz w:val="18"/>
                <w:szCs w:val="18"/>
                <w:lang w:eastAsia="en-GB"/>
              </w:rPr>
            </w:pPr>
            <w:r w:rsidRPr="00A72E5B">
              <w:rPr>
                <w:rFonts w:ascii="Calibri" w:eastAsia="Times New Roman" w:hAnsi="Calibri" w:cs="Calibri"/>
                <w:lang w:eastAsia="en-GB"/>
              </w:rPr>
              <w:t> </w:t>
            </w:r>
          </w:p>
        </w:tc>
      </w:tr>
    </w:tbl>
    <w:p w14:paraId="30AB930D" w14:textId="77777777" w:rsidR="00F45384" w:rsidRPr="00722655" w:rsidRDefault="00F45384" w:rsidP="00722655"/>
    <w:sectPr w:rsidR="00F45384" w:rsidRPr="00722655" w:rsidSect="00577EDD">
      <w:headerReference w:type="default" r:id="rId11"/>
      <w:footerReference w:type="even" r:id="rId12"/>
      <w:footerReference w:type="default" r:id="rId13"/>
      <w:footerReference w:type="first" r:id="rId14"/>
      <w:pgSz w:w="11906" w:h="16838"/>
      <w:pgMar w:top="720" w:right="720" w:bottom="720" w:left="720" w:header="340"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8C30" w14:textId="77777777" w:rsidR="005979DA" w:rsidRDefault="005979DA" w:rsidP="0092700F">
      <w:pPr>
        <w:spacing w:after="0" w:line="240" w:lineRule="auto"/>
      </w:pPr>
      <w:r>
        <w:separator/>
      </w:r>
    </w:p>
  </w:endnote>
  <w:endnote w:type="continuationSeparator" w:id="0">
    <w:p w14:paraId="532EDCD8" w14:textId="77777777" w:rsidR="005979DA" w:rsidRDefault="005979DA" w:rsidP="0092700F">
      <w:pPr>
        <w:spacing w:after="0" w:line="240" w:lineRule="auto"/>
      </w:pPr>
      <w:r>
        <w:continuationSeparator/>
      </w:r>
    </w:p>
  </w:endnote>
  <w:endnote w:type="continuationNotice" w:id="1">
    <w:p w14:paraId="3CEFFDAA" w14:textId="77777777" w:rsidR="005979DA" w:rsidRDefault="00597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3982" w14:textId="46ACBA10" w:rsidR="00760292" w:rsidRDefault="00760292">
    <w:pPr>
      <w:pStyle w:val="Footer"/>
    </w:pPr>
    <w:r>
      <w:rPr>
        <w:noProof/>
      </w:rPr>
      <mc:AlternateContent>
        <mc:Choice Requires="wps">
          <w:drawing>
            <wp:anchor distT="0" distB="0" distL="0" distR="0" simplePos="0" relativeHeight="251659264" behindDoc="0" locked="0" layoutInCell="1" allowOverlap="1" wp14:anchorId="6B6AD1E0" wp14:editId="571A102E">
              <wp:simplePos x="635" y="635"/>
              <wp:positionH relativeFrom="column">
                <wp:align>center</wp:align>
              </wp:positionH>
              <wp:positionV relativeFrom="paragraph">
                <wp:posOffset>635</wp:posOffset>
              </wp:positionV>
              <wp:extent cx="443865" cy="443865"/>
              <wp:effectExtent l="0" t="0" r="1270" b="17145"/>
              <wp:wrapSquare wrapText="bothSides"/>
              <wp:docPr id="3" name="Text Box 3"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9A9C6B" w14:textId="7F6F78E8" w:rsidR="00760292" w:rsidRPr="00760292" w:rsidRDefault="00760292">
                          <w:pPr>
                            <w:rPr>
                              <w:rFonts w:ascii="Calibri" w:eastAsia="Calibri" w:hAnsi="Calibri" w:cs="Calibri"/>
                              <w:noProof/>
                              <w:color w:val="008000"/>
                              <w:sz w:val="20"/>
                              <w:szCs w:val="20"/>
                            </w:rPr>
                          </w:pPr>
                          <w:r w:rsidRPr="00760292">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6AD1E0" id="_x0000_t202" coordsize="21600,21600" o:spt="202" path="m,l,21600r21600,l21600,xe">
              <v:stroke joinstyle="miter"/>
              <v:path gradientshapeok="t" o:connecttype="rect"/>
            </v:shapetype>
            <v:shape id="Text Box 3" o:spid="_x0000_s1026" type="#_x0000_t202" alt="Unrestricted Grade 0"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D9A9C6B" w14:textId="7F6F78E8" w:rsidR="00760292" w:rsidRPr="00760292" w:rsidRDefault="00760292">
                    <w:pPr>
                      <w:rPr>
                        <w:rFonts w:ascii="Calibri" w:eastAsia="Calibri" w:hAnsi="Calibri" w:cs="Calibri"/>
                        <w:noProof/>
                        <w:color w:val="008000"/>
                        <w:sz w:val="20"/>
                        <w:szCs w:val="20"/>
                      </w:rPr>
                    </w:pPr>
                    <w:r w:rsidRPr="00760292">
                      <w:rPr>
                        <w:rFonts w:ascii="Calibri" w:eastAsia="Calibri" w:hAnsi="Calibri" w:cs="Calibri"/>
                        <w:noProof/>
                        <w:color w:val="008000"/>
                        <w:sz w:val="20"/>
                        <w:szCs w:val="20"/>
                      </w:rPr>
                      <w:t>Unrestricted Grade 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779"/>
      <w:gridCol w:w="2809"/>
      <w:gridCol w:w="1498"/>
      <w:gridCol w:w="1911"/>
      <w:gridCol w:w="1309"/>
      <w:gridCol w:w="1150"/>
    </w:tblGrid>
    <w:tr w:rsidR="00331C75" w14:paraId="223C5AD5" w14:textId="77777777" w:rsidTr="00C34D4D">
      <w:trPr>
        <w:trHeight w:val="443"/>
        <w:jc w:val="center"/>
      </w:trPr>
      <w:tc>
        <w:tcPr>
          <w:tcW w:w="850" w:type="pct"/>
          <w:shd w:val="clear" w:color="auto" w:fill="D9D9D9"/>
          <w:vAlign w:val="center"/>
        </w:tcPr>
        <w:p w14:paraId="3588774A" w14:textId="78315C5E" w:rsidR="00331C75" w:rsidRPr="00D95071" w:rsidRDefault="00331C75" w:rsidP="00331C75">
          <w:pPr>
            <w:pStyle w:val="Footer"/>
            <w:spacing w:before="100" w:beforeAutospacing="1" w:after="100" w:afterAutospacing="1"/>
            <w:jc w:val="center"/>
            <w:rPr>
              <w:b/>
              <w:color w:val="808080"/>
              <w:szCs w:val="16"/>
            </w:rPr>
          </w:pPr>
          <w:r>
            <w:rPr>
              <w:b/>
              <w:color w:val="808080"/>
              <w:szCs w:val="16"/>
            </w:rPr>
            <w:t>Classification</w:t>
          </w:r>
        </w:p>
      </w:tc>
      <w:tc>
        <w:tcPr>
          <w:tcW w:w="1343" w:type="pct"/>
          <w:vAlign w:val="center"/>
        </w:tcPr>
        <w:p w14:paraId="4F55135F" w14:textId="18B18A12" w:rsidR="00331C75" w:rsidRPr="00D95071" w:rsidRDefault="00760292" w:rsidP="00331C75">
          <w:pPr>
            <w:pStyle w:val="Footer"/>
            <w:spacing w:before="100" w:beforeAutospacing="1" w:after="100" w:afterAutospacing="1"/>
            <w:jc w:val="center"/>
            <w:rPr>
              <w:color w:val="808080"/>
              <w:szCs w:val="16"/>
            </w:rPr>
          </w:pPr>
          <w:r>
            <w:rPr>
              <w:b/>
              <w:noProof/>
              <w:color w:val="808080"/>
              <w:szCs w:val="16"/>
            </w:rPr>
            <mc:AlternateContent>
              <mc:Choice Requires="wps">
                <w:drawing>
                  <wp:anchor distT="0" distB="0" distL="0" distR="0" simplePos="0" relativeHeight="251660288" behindDoc="0" locked="0" layoutInCell="1" allowOverlap="1" wp14:anchorId="22CD960B" wp14:editId="53EB1F1E">
                    <wp:simplePos x="530198" y="9712618"/>
                    <wp:positionH relativeFrom="column">
                      <wp:posOffset>-760730</wp:posOffset>
                    </wp:positionH>
                    <wp:positionV relativeFrom="paragraph">
                      <wp:posOffset>-36195</wp:posOffset>
                    </wp:positionV>
                    <wp:extent cx="443865" cy="443865"/>
                    <wp:effectExtent l="0" t="0" r="1270" b="17145"/>
                    <wp:wrapSquare wrapText="bothSides"/>
                    <wp:docPr id="4" name="Text Box 4"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20FE1" w14:textId="5F47F8F6" w:rsidR="00760292" w:rsidRPr="00760292" w:rsidRDefault="00760292">
                                <w:pPr>
                                  <w:rPr>
                                    <w:rFonts w:ascii="Calibri" w:eastAsia="Calibri" w:hAnsi="Calibri" w:cs="Calibri"/>
                                    <w:noProof/>
                                    <w:color w:val="008000"/>
                                    <w:sz w:val="20"/>
                                    <w:szCs w:val="20"/>
                                  </w:rPr>
                                </w:pPr>
                                <w:r w:rsidRPr="00760292">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CD960B" id="_x0000_t202" coordsize="21600,21600" o:spt="202" path="m,l,21600r21600,l21600,xe">
                    <v:stroke joinstyle="miter"/>
                    <v:path gradientshapeok="t" o:connecttype="rect"/>
                  </v:shapetype>
                  <v:shape id="Text Box 4" o:spid="_x0000_s1027" type="#_x0000_t202" alt="Unrestricted Grade 0" style="position:absolute;left:0;text-align:left;margin-left:-59.9pt;margin-top:-2.85pt;width:34.95pt;height:34.95pt;z-index:251660288;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" filled="f" stroked="f">
                    <v:fill o:detectmouseclick="t"/>
                    <v:textbox style="mso-fit-shape-to-text:t" inset="0,0,0,0">
                      <w:txbxContent>
                        <w:p w14:paraId="37A20FE1" w14:textId="5F47F8F6" w:rsidR="00760292" w:rsidRPr="00760292" w:rsidRDefault="00760292">
                          <w:pPr>
                            <w:rPr>
                              <w:rFonts w:ascii="Calibri" w:eastAsia="Calibri" w:hAnsi="Calibri" w:cs="Calibri"/>
                              <w:noProof/>
                              <w:color w:val="008000"/>
                              <w:sz w:val="20"/>
                              <w:szCs w:val="20"/>
                            </w:rPr>
                          </w:pPr>
                          <w:r w:rsidRPr="00760292">
                            <w:rPr>
                              <w:rFonts w:ascii="Calibri" w:eastAsia="Calibri" w:hAnsi="Calibri" w:cs="Calibri"/>
                              <w:noProof/>
                              <w:color w:val="008000"/>
                              <w:sz w:val="20"/>
                              <w:szCs w:val="20"/>
                            </w:rPr>
                            <w:t>Unrestricted Grade 0</w:t>
                          </w:r>
                        </w:p>
                      </w:txbxContent>
                    </v:textbox>
                    <w10:wrap type="square"/>
                  </v:shape>
                </w:pict>
              </mc:Fallback>
            </mc:AlternateContent>
          </w:r>
        </w:p>
      </w:tc>
      <w:tc>
        <w:tcPr>
          <w:tcW w:w="716" w:type="pct"/>
          <w:shd w:val="clear" w:color="auto" w:fill="D9D9D9"/>
          <w:vAlign w:val="center"/>
        </w:tcPr>
        <w:p w14:paraId="0DD4F3EA" w14:textId="77777777" w:rsidR="00331C75" w:rsidRPr="00D95071" w:rsidRDefault="00331C75" w:rsidP="00331C75">
          <w:pPr>
            <w:pStyle w:val="Footer"/>
            <w:spacing w:before="100" w:beforeAutospacing="1" w:after="100" w:afterAutospacing="1"/>
            <w:jc w:val="center"/>
            <w:rPr>
              <w:b/>
              <w:color w:val="808080"/>
              <w:szCs w:val="16"/>
            </w:rPr>
          </w:pPr>
          <w:r w:rsidRPr="00D95071">
            <w:rPr>
              <w:b/>
              <w:color w:val="808080"/>
              <w:szCs w:val="16"/>
            </w:rPr>
            <w:t>Reference</w:t>
          </w:r>
        </w:p>
      </w:tc>
      <w:tc>
        <w:tcPr>
          <w:tcW w:w="914" w:type="pct"/>
          <w:vAlign w:val="center"/>
        </w:tcPr>
        <w:p w14:paraId="3D9E07AA" w14:textId="3FCB4A6B" w:rsidR="00331C75" w:rsidRPr="00D95071" w:rsidRDefault="00925C2F" w:rsidP="00331C75">
          <w:pPr>
            <w:pStyle w:val="Footer"/>
            <w:spacing w:before="100" w:beforeAutospacing="1" w:after="100" w:afterAutospacing="1"/>
            <w:jc w:val="center"/>
            <w:rPr>
              <w:color w:val="808080"/>
              <w:szCs w:val="16"/>
            </w:rPr>
          </w:pPr>
          <w:r w:rsidRPr="00925C2F">
            <w:rPr>
              <w:color w:val="808080"/>
              <w:szCs w:val="16"/>
            </w:rPr>
            <w:t>ISMS Information Classification &amp; Handling Policy</w:t>
          </w:r>
        </w:p>
      </w:tc>
      <w:tc>
        <w:tcPr>
          <w:tcW w:w="626" w:type="pct"/>
          <w:shd w:val="clear" w:color="auto" w:fill="D9D9D9"/>
          <w:vAlign w:val="center"/>
        </w:tcPr>
        <w:p w14:paraId="7298CC50" w14:textId="77777777" w:rsidR="00331C75" w:rsidRPr="00D95071" w:rsidRDefault="00331C75" w:rsidP="00331C75">
          <w:pPr>
            <w:pStyle w:val="Footer"/>
            <w:spacing w:before="100" w:beforeAutospacing="1" w:after="100" w:afterAutospacing="1"/>
            <w:jc w:val="center"/>
            <w:rPr>
              <w:b/>
              <w:color w:val="808080"/>
              <w:szCs w:val="16"/>
            </w:rPr>
          </w:pPr>
          <w:r w:rsidRPr="00D95071">
            <w:rPr>
              <w:b/>
              <w:color w:val="808080"/>
              <w:szCs w:val="16"/>
            </w:rPr>
            <w:t xml:space="preserve">Page </w:t>
          </w:r>
        </w:p>
      </w:tc>
      <w:tc>
        <w:tcPr>
          <w:tcW w:w="550" w:type="pct"/>
          <w:vAlign w:val="center"/>
        </w:tcPr>
        <w:p w14:paraId="6AE304CF" w14:textId="77777777" w:rsidR="00331C75" w:rsidRPr="00D95071" w:rsidRDefault="00331C75" w:rsidP="00331C75">
          <w:pPr>
            <w:pStyle w:val="Footer"/>
            <w:spacing w:before="100" w:beforeAutospacing="1" w:after="100" w:afterAutospacing="1"/>
            <w:rPr>
              <w:color w:val="808080"/>
              <w:szCs w:val="16"/>
            </w:rPr>
          </w:pPr>
          <w:r w:rsidRPr="00F47F6A">
            <w:rPr>
              <w:color w:val="808080"/>
              <w:szCs w:val="16"/>
            </w:rPr>
            <w:t xml:space="preserve"> </w:t>
          </w:r>
          <w:r w:rsidRPr="00331C75">
            <w:rPr>
              <w:color w:val="808080"/>
              <w:szCs w:val="16"/>
            </w:rPr>
            <w:fldChar w:fldCharType="begin"/>
          </w:r>
          <w:r w:rsidRPr="00331C75">
            <w:rPr>
              <w:color w:val="808080"/>
              <w:szCs w:val="16"/>
            </w:rPr>
            <w:instrText xml:space="preserve"> PAGE   \* MERGEFORMAT </w:instrText>
          </w:r>
          <w:r w:rsidRPr="00331C75">
            <w:rPr>
              <w:color w:val="808080"/>
              <w:szCs w:val="16"/>
            </w:rPr>
            <w:fldChar w:fldCharType="separate"/>
          </w:r>
          <w:r w:rsidRPr="00331C75">
            <w:rPr>
              <w:noProof/>
              <w:color w:val="808080"/>
              <w:szCs w:val="16"/>
            </w:rPr>
            <w:t>1</w:t>
          </w:r>
          <w:r w:rsidRPr="00331C75">
            <w:rPr>
              <w:noProof/>
              <w:color w:val="808080"/>
              <w:szCs w:val="16"/>
            </w:rPr>
            <w:fldChar w:fldCharType="end"/>
          </w:r>
          <w:r>
            <w:rPr>
              <w:noProof/>
              <w:color w:val="808080"/>
              <w:szCs w:val="16"/>
            </w:rPr>
            <w:t xml:space="preserve"> of </w:t>
          </w:r>
          <w:r>
            <w:rPr>
              <w:noProof/>
              <w:color w:val="808080"/>
              <w:szCs w:val="16"/>
            </w:rPr>
            <w:fldChar w:fldCharType="begin"/>
          </w:r>
          <w:r>
            <w:rPr>
              <w:noProof/>
              <w:color w:val="808080"/>
              <w:szCs w:val="16"/>
            </w:rPr>
            <w:instrText xml:space="preserve"> NUMPAGES   \* MERGEFORMAT </w:instrText>
          </w:r>
          <w:r>
            <w:rPr>
              <w:noProof/>
              <w:color w:val="808080"/>
              <w:szCs w:val="16"/>
            </w:rPr>
            <w:fldChar w:fldCharType="separate"/>
          </w:r>
          <w:r>
            <w:rPr>
              <w:noProof/>
              <w:color w:val="808080"/>
              <w:szCs w:val="16"/>
            </w:rPr>
            <w:t>2</w:t>
          </w:r>
          <w:r>
            <w:rPr>
              <w:noProof/>
              <w:color w:val="808080"/>
              <w:szCs w:val="16"/>
            </w:rPr>
            <w:fldChar w:fldCharType="end"/>
          </w:r>
        </w:p>
      </w:tc>
    </w:tr>
  </w:tbl>
  <w:p w14:paraId="00756AEF" w14:textId="77777777" w:rsidR="00331C75" w:rsidRDefault="0033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2752" w14:textId="3EF71C1E" w:rsidR="00760292" w:rsidRDefault="00760292">
    <w:pPr>
      <w:pStyle w:val="Footer"/>
    </w:pPr>
    <w:r>
      <w:rPr>
        <w:noProof/>
      </w:rPr>
      <mc:AlternateContent>
        <mc:Choice Requires="wps">
          <w:drawing>
            <wp:anchor distT="0" distB="0" distL="0" distR="0" simplePos="0" relativeHeight="251658240" behindDoc="0" locked="0" layoutInCell="1" allowOverlap="1" wp14:anchorId="28FE77C7" wp14:editId="70FCF9B9">
              <wp:simplePos x="635" y="635"/>
              <wp:positionH relativeFrom="column">
                <wp:align>center</wp:align>
              </wp:positionH>
              <wp:positionV relativeFrom="paragraph">
                <wp:posOffset>635</wp:posOffset>
              </wp:positionV>
              <wp:extent cx="443865" cy="443865"/>
              <wp:effectExtent l="0" t="0" r="1270" b="17145"/>
              <wp:wrapSquare wrapText="bothSides"/>
              <wp:docPr id="2" name="Text Box 2"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E4838" w14:textId="32F52D2A" w:rsidR="00760292" w:rsidRPr="00760292" w:rsidRDefault="00760292">
                          <w:pPr>
                            <w:rPr>
                              <w:rFonts w:ascii="Calibri" w:eastAsia="Calibri" w:hAnsi="Calibri" w:cs="Calibri"/>
                              <w:noProof/>
                              <w:color w:val="008000"/>
                              <w:sz w:val="20"/>
                              <w:szCs w:val="20"/>
                            </w:rPr>
                          </w:pPr>
                          <w:r w:rsidRPr="00760292">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FE77C7" id="_x0000_t202" coordsize="21600,21600" o:spt="202" path="m,l,21600r21600,l21600,xe">
              <v:stroke joinstyle="miter"/>
              <v:path gradientshapeok="t" o:connecttype="rect"/>
            </v:shapetype>
            <v:shape id="Text Box 2" o:spid="_x0000_s1028" type="#_x0000_t202" alt="Unrestricted Grade 0"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040E4838" w14:textId="32F52D2A" w:rsidR="00760292" w:rsidRPr="00760292" w:rsidRDefault="00760292">
                    <w:pPr>
                      <w:rPr>
                        <w:rFonts w:ascii="Calibri" w:eastAsia="Calibri" w:hAnsi="Calibri" w:cs="Calibri"/>
                        <w:noProof/>
                        <w:color w:val="008000"/>
                        <w:sz w:val="20"/>
                        <w:szCs w:val="20"/>
                      </w:rPr>
                    </w:pPr>
                    <w:r w:rsidRPr="00760292">
                      <w:rPr>
                        <w:rFonts w:ascii="Calibri" w:eastAsia="Calibri" w:hAnsi="Calibri" w:cs="Calibri"/>
                        <w:noProof/>
                        <w:color w:val="008000"/>
                        <w:sz w:val="20"/>
                        <w:szCs w:val="20"/>
                      </w:rPr>
                      <w:t>Unrestricted Grade 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3B7D" w14:textId="77777777" w:rsidR="005979DA" w:rsidRDefault="005979DA" w:rsidP="0092700F">
      <w:pPr>
        <w:spacing w:after="0" w:line="240" w:lineRule="auto"/>
      </w:pPr>
      <w:r>
        <w:separator/>
      </w:r>
    </w:p>
  </w:footnote>
  <w:footnote w:type="continuationSeparator" w:id="0">
    <w:p w14:paraId="3259B18B" w14:textId="77777777" w:rsidR="005979DA" w:rsidRDefault="005979DA" w:rsidP="0092700F">
      <w:pPr>
        <w:spacing w:after="0" w:line="240" w:lineRule="auto"/>
      </w:pPr>
      <w:r>
        <w:continuationSeparator/>
      </w:r>
    </w:p>
  </w:footnote>
  <w:footnote w:type="continuationNotice" w:id="1">
    <w:p w14:paraId="45B2FEDF" w14:textId="77777777" w:rsidR="005979DA" w:rsidRDefault="005979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A2A6" w14:textId="1BF7FF7E" w:rsidR="0092700F" w:rsidRDefault="007339E2" w:rsidP="009E4BC3">
    <w:pPr>
      <w:tabs>
        <w:tab w:val="right" w:pos="10326"/>
      </w:tabs>
      <w:jc w:val="right"/>
    </w:pPr>
    <w:r>
      <w:rPr>
        <w:noProof/>
        <w:lang w:eastAsia="en-GB"/>
      </w:rPr>
      <w:drawing>
        <wp:inline distT="0" distB="0" distL="0" distR="0" wp14:anchorId="67939009" wp14:editId="40CCEC0E">
          <wp:extent cx="1971675" cy="590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1971675" cy="59045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243"/>
    <w:multiLevelType w:val="multilevel"/>
    <w:tmpl w:val="9022D5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E54D6"/>
    <w:multiLevelType w:val="multilevel"/>
    <w:tmpl w:val="8A9AD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5013F"/>
    <w:multiLevelType w:val="multilevel"/>
    <w:tmpl w:val="69A4381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 w15:restartNumberingAfterBreak="0">
    <w:nsid w:val="210626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B31469"/>
    <w:multiLevelType w:val="hybridMultilevel"/>
    <w:tmpl w:val="790425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C4F0E9E"/>
    <w:multiLevelType w:val="multilevel"/>
    <w:tmpl w:val="8A9AD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945F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A629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4A77C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69B47080"/>
    <w:multiLevelType w:val="multilevel"/>
    <w:tmpl w:val="814A5E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342B3A"/>
    <w:multiLevelType w:val="multilevel"/>
    <w:tmpl w:val="F2BE1B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D7613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8710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FE3CD0"/>
    <w:multiLevelType w:val="multilevel"/>
    <w:tmpl w:val="9022D5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1A7D5E"/>
    <w:multiLevelType w:val="multilevel"/>
    <w:tmpl w:val="9022D5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7D3A0B"/>
    <w:multiLevelType w:val="multilevel"/>
    <w:tmpl w:val="8A9AD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8947588">
    <w:abstractNumId w:val="2"/>
  </w:num>
  <w:num w:numId="2" w16cid:durableId="2067488899">
    <w:abstractNumId w:val="4"/>
  </w:num>
  <w:num w:numId="3" w16cid:durableId="1783718372">
    <w:abstractNumId w:val="11"/>
  </w:num>
  <w:num w:numId="4" w16cid:durableId="1412312755">
    <w:abstractNumId w:val="12"/>
  </w:num>
  <w:num w:numId="5" w16cid:durableId="1776712425">
    <w:abstractNumId w:val="6"/>
  </w:num>
  <w:num w:numId="6" w16cid:durableId="277957890">
    <w:abstractNumId w:val="0"/>
  </w:num>
  <w:num w:numId="7" w16cid:durableId="788088061">
    <w:abstractNumId w:val="14"/>
  </w:num>
  <w:num w:numId="8" w16cid:durableId="2124226053">
    <w:abstractNumId w:val="9"/>
  </w:num>
  <w:num w:numId="9" w16cid:durableId="1868711911">
    <w:abstractNumId w:val="13"/>
  </w:num>
  <w:num w:numId="10" w16cid:durableId="930311204">
    <w:abstractNumId w:val="5"/>
  </w:num>
  <w:num w:numId="11" w16cid:durableId="1472669859">
    <w:abstractNumId w:val="1"/>
  </w:num>
  <w:num w:numId="12" w16cid:durableId="9769286">
    <w:abstractNumId w:val="15"/>
  </w:num>
  <w:num w:numId="13" w16cid:durableId="1333340092">
    <w:abstractNumId w:val="7"/>
  </w:num>
  <w:num w:numId="14" w16cid:durableId="1273242258">
    <w:abstractNumId w:val="3"/>
  </w:num>
  <w:num w:numId="15" w16cid:durableId="1315258517">
    <w:abstractNumId w:val="8"/>
  </w:num>
  <w:num w:numId="16" w16cid:durableId="286786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81"/>
    <w:rsid w:val="00002620"/>
    <w:rsid w:val="000160D7"/>
    <w:rsid w:val="00017EA6"/>
    <w:rsid w:val="0002220B"/>
    <w:rsid w:val="00030D9F"/>
    <w:rsid w:val="000327E7"/>
    <w:rsid w:val="00054D26"/>
    <w:rsid w:val="000557F0"/>
    <w:rsid w:val="00061B47"/>
    <w:rsid w:val="00066F2C"/>
    <w:rsid w:val="0007730D"/>
    <w:rsid w:val="00080E55"/>
    <w:rsid w:val="000A3BA6"/>
    <w:rsid w:val="000A4438"/>
    <w:rsid w:val="000A684C"/>
    <w:rsid w:val="000B3FCA"/>
    <w:rsid w:val="000C3744"/>
    <w:rsid w:val="000D5D66"/>
    <w:rsid w:val="000E0E2B"/>
    <w:rsid w:val="000E26B7"/>
    <w:rsid w:val="000E37DC"/>
    <w:rsid w:val="00103B99"/>
    <w:rsid w:val="00107EA5"/>
    <w:rsid w:val="00125959"/>
    <w:rsid w:val="001313EB"/>
    <w:rsid w:val="00131570"/>
    <w:rsid w:val="00135B9B"/>
    <w:rsid w:val="00135C34"/>
    <w:rsid w:val="001646AD"/>
    <w:rsid w:val="001655B9"/>
    <w:rsid w:val="0016739E"/>
    <w:rsid w:val="00184E03"/>
    <w:rsid w:val="001909D8"/>
    <w:rsid w:val="00195B2F"/>
    <w:rsid w:val="00196957"/>
    <w:rsid w:val="001A5FC5"/>
    <w:rsid w:val="001A6071"/>
    <w:rsid w:val="001A6A83"/>
    <w:rsid w:val="001B1BCB"/>
    <w:rsid w:val="001B56B6"/>
    <w:rsid w:val="001C5177"/>
    <w:rsid w:val="001D628C"/>
    <w:rsid w:val="001E1DDB"/>
    <w:rsid w:val="001F0124"/>
    <w:rsid w:val="001F2E67"/>
    <w:rsid w:val="001F3E5A"/>
    <w:rsid w:val="002153D9"/>
    <w:rsid w:val="00215403"/>
    <w:rsid w:val="002242D9"/>
    <w:rsid w:val="0022745C"/>
    <w:rsid w:val="002431A9"/>
    <w:rsid w:val="00250A0C"/>
    <w:rsid w:val="00263365"/>
    <w:rsid w:val="00277078"/>
    <w:rsid w:val="00290255"/>
    <w:rsid w:val="002945EE"/>
    <w:rsid w:val="002A2C1F"/>
    <w:rsid w:val="002B046E"/>
    <w:rsid w:val="002C3CCD"/>
    <w:rsid w:val="002C5175"/>
    <w:rsid w:val="002C5318"/>
    <w:rsid w:val="002D56AD"/>
    <w:rsid w:val="002D6419"/>
    <w:rsid w:val="002E77E6"/>
    <w:rsid w:val="003172A7"/>
    <w:rsid w:val="00331C75"/>
    <w:rsid w:val="00363BF1"/>
    <w:rsid w:val="00364246"/>
    <w:rsid w:val="00377DED"/>
    <w:rsid w:val="00382871"/>
    <w:rsid w:val="00383DDE"/>
    <w:rsid w:val="00384E44"/>
    <w:rsid w:val="00392514"/>
    <w:rsid w:val="003963AA"/>
    <w:rsid w:val="003A326F"/>
    <w:rsid w:val="003A739B"/>
    <w:rsid w:val="003B0981"/>
    <w:rsid w:val="003B4B85"/>
    <w:rsid w:val="003B50AC"/>
    <w:rsid w:val="003B584D"/>
    <w:rsid w:val="003B5CE6"/>
    <w:rsid w:val="003F3B67"/>
    <w:rsid w:val="003F46A0"/>
    <w:rsid w:val="00401E38"/>
    <w:rsid w:val="00403C79"/>
    <w:rsid w:val="00421AD9"/>
    <w:rsid w:val="004221B6"/>
    <w:rsid w:val="004271BA"/>
    <w:rsid w:val="00434372"/>
    <w:rsid w:val="00440411"/>
    <w:rsid w:val="00452F3A"/>
    <w:rsid w:val="00456557"/>
    <w:rsid w:val="00466711"/>
    <w:rsid w:val="00472E49"/>
    <w:rsid w:val="004736C7"/>
    <w:rsid w:val="00474238"/>
    <w:rsid w:val="00476D06"/>
    <w:rsid w:val="00482915"/>
    <w:rsid w:val="00484C79"/>
    <w:rsid w:val="00491797"/>
    <w:rsid w:val="00491B41"/>
    <w:rsid w:val="0049418E"/>
    <w:rsid w:val="004964AF"/>
    <w:rsid w:val="00497420"/>
    <w:rsid w:val="00497525"/>
    <w:rsid w:val="004B265B"/>
    <w:rsid w:val="004D5E09"/>
    <w:rsid w:val="004E0E2D"/>
    <w:rsid w:val="005044D4"/>
    <w:rsid w:val="00504A5A"/>
    <w:rsid w:val="005106C3"/>
    <w:rsid w:val="00517F95"/>
    <w:rsid w:val="005246D4"/>
    <w:rsid w:val="00542865"/>
    <w:rsid w:val="00547EAC"/>
    <w:rsid w:val="00552AC7"/>
    <w:rsid w:val="00561C42"/>
    <w:rsid w:val="00566DCD"/>
    <w:rsid w:val="00573F93"/>
    <w:rsid w:val="00577EDD"/>
    <w:rsid w:val="005979DA"/>
    <w:rsid w:val="005A2952"/>
    <w:rsid w:val="005B165A"/>
    <w:rsid w:val="005B5CCD"/>
    <w:rsid w:val="005C197C"/>
    <w:rsid w:val="005D5269"/>
    <w:rsid w:val="005D6566"/>
    <w:rsid w:val="005E0A3F"/>
    <w:rsid w:val="005F09E0"/>
    <w:rsid w:val="00601069"/>
    <w:rsid w:val="006135EC"/>
    <w:rsid w:val="0062662B"/>
    <w:rsid w:val="00631229"/>
    <w:rsid w:val="006332AF"/>
    <w:rsid w:val="00647181"/>
    <w:rsid w:val="00655AF1"/>
    <w:rsid w:val="00655E3A"/>
    <w:rsid w:val="006571F2"/>
    <w:rsid w:val="00671D1F"/>
    <w:rsid w:val="0067258F"/>
    <w:rsid w:val="0068336C"/>
    <w:rsid w:val="00684A27"/>
    <w:rsid w:val="006867DA"/>
    <w:rsid w:val="0069681B"/>
    <w:rsid w:val="00697C8B"/>
    <w:rsid w:val="006A12F9"/>
    <w:rsid w:val="006C07F5"/>
    <w:rsid w:val="006D1ED4"/>
    <w:rsid w:val="006D2BF8"/>
    <w:rsid w:val="006D5C1E"/>
    <w:rsid w:val="006E1699"/>
    <w:rsid w:val="006E442C"/>
    <w:rsid w:val="006E5C58"/>
    <w:rsid w:val="006F0099"/>
    <w:rsid w:val="006F08EA"/>
    <w:rsid w:val="006F3AC9"/>
    <w:rsid w:val="006F3B30"/>
    <w:rsid w:val="006F5959"/>
    <w:rsid w:val="00712BC0"/>
    <w:rsid w:val="00712BE8"/>
    <w:rsid w:val="00720219"/>
    <w:rsid w:val="00722655"/>
    <w:rsid w:val="00731C76"/>
    <w:rsid w:val="007339E2"/>
    <w:rsid w:val="00735514"/>
    <w:rsid w:val="00744EDE"/>
    <w:rsid w:val="00753030"/>
    <w:rsid w:val="00760292"/>
    <w:rsid w:val="00761085"/>
    <w:rsid w:val="0076429F"/>
    <w:rsid w:val="00771CA5"/>
    <w:rsid w:val="007747B5"/>
    <w:rsid w:val="007918E9"/>
    <w:rsid w:val="007C3FAC"/>
    <w:rsid w:val="007D6CA2"/>
    <w:rsid w:val="007F6F16"/>
    <w:rsid w:val="00807611"/>
    <w:rsid w:val="0081170D"/>
    <w:rsid w:val="00814BAC"/>
    <w:rsid w:val="00823AFF"/>
    <w:rsid w:val="008308BC"/>
    <w:rsid w:val="00844963"/>
    <w:rsid w:val="00845AD9"/>
    <w:rsid w:val="0084796D"/>
    <w:rsid w:val="00850A52"/>
    <w:rsid w:val="00870990"/>
    <w:rsid w:val="00876176"/>
    <w:rsid w:val="008926C9"/>
    <w:rsid w:val="008B2A9C"/>
    <w:rsid w:val="008D212A"/>
    <w:rsid w:val="008E0330"/>
    <w:rsid w:val="008E1875"/>
    <w:rsid w:val="008E2C1F"/>
    <w:rsid w:val="008E388B"/>
    <w:rsid w:val="008E4D81"/>
    <w:rsid w:val="008E6824"/>
    <w:rsid w:val="008E6B0A"/>
    <w:rsid w:val="008F549F"/>
    <w:rsid w:val="00912149"/>
    <w:rsid w:val="00915224"/>
    <w:rsid w:val="00915DA5"/>
    <w:rsid w:val="00917FB6"/>
    <w:rsid w:val="0092580F"/>
    <w:rsid w:val="00925C2F"/>
    <w:rsid w:val="0092700F"/>
    <w:rsid w:val="009449BB"/>
    <w:rsid w:val="00955767"/>
    <w:rsid w:val="009565FC"/>
    <w:rsid w:val="00961A75"/>
    <w:rsid w:val="00961DD5"/>
    <w:rsid w:val="00965F3E"/>
    <w:rsid w:val="00973F9C"/>
    <w:rsid w:val="0097483F"/>
    <w:rsid w:val="00983759"/>
    <w:rsid w:val="0099177F"/>
    <w:rsid w:val="0099710B"/>
    <w:rsid w:val="009A2A8C"/>
    <w:rsid w:val="009B1AEA"/>
    <w:rsid w:val="009C1E6F"/>
    <w:rsid w:val="009C6E04"/>
    <w:rsid w:val="009D2437"/>
    <w:rsid w:val="009D78B5"/>
    <w:rsid w:val="009E4BC3"/>
    <w:rsid w:val="009F7BE6"/>
    <w:rsid w:val="00A030F3"/>
    <w:rsid w:val="00A04230"/>
    <w:rsid w:val="00A1229F"/>
    <w:rsid w:val="00A1706E"/>
    <w:rsid w:val="00A17131"/>
    <w:rsid w:val="00A22A6D"/>
    <w:rsid w:val="00A23158"/>
    <w:rsid w:val="00A30DFE"/>
    <w:rsid w:val="00A3170F"/>
    <w:rsid w:val="00A31A81"/>
    <w:rsid w:val="00A40C03"/>
    <w:rsid w:val="00A4244C"/>
    <w:rsid w:val="00A530F3"/>
    <w:rsid w:val="00A55143"/>
    <w:rsid w:val="00A60E9B"/>
    <w:rsid w:val="00A71087"/>
    <w:rsid w:val="00A71E26"/>
    <w:rsid w:val="00A815E0"/>
    <w:rsid w:val="00A81C8E"/>
    <w:rsid w:val="00A82F72"/>
    <w:rsid w:val="00A85906"/>
    <w:rsid w:val="00A85CE4"/>
    <w:rsid w:val="00A91F74"/>
    <w:rsid w:val="00AA1DF1"/>
    <w:rsid w:val="00AA25EC"/>
    <w:rsid w:val="00AA55DB"/>
    <w:rsid w:val="00AB05E4"/>
    <w:rsid w:val="00AC2DA1"/>
    <w:rsid w:val="00AD1A6D"/>
    <w:rsid w:val="00AD712C"/>
    <w:rsid w:val="00AE1F45"/>
    <w:rsid w:val="00AE4A20"/>
    <w:rsid w:val="00AF1BB2"/>
    <w:rsid w:val="00B019F7"/>
    <w:rsid w:val="00B11918"/>
    <w:rsid w:val="00B3278F"/>
    <w:rsid w:val="00B457A9"/>
    <w:rsid w:val="00B51A0A"/>
    <w:rsid w:val="00B558F1"/>
    <w:rsid w:val="00B82EA8"/>
    <w:rsid w:val="00B82F1E"/>
    <w:rsid w:val="00B8706F"/>
    <w:rsid w:val="00B927E1"/>
    <w:rsid w:val="00BA1B77"/>
    <w:rsid w:val="00BA6BAB"/>
    <w:rsid w:val="00BC1472"/>
    <w:rsid w:val="00BE755D"/>
    <w:rsid w:val="00C001B8"/>
    <w:rsid w:val="00C03535"/>
    <w:rsid w:val="00C07C94"/>
    <w:rsid w:val="00C13DA9"/>
    <w:rsid w:val="00C30915"/>
    <w:rsid w:val="00C3482A"/>
    <w:rsid w:val="00C34D4D"/>
    <w:rsid w:val="00C36E52"/>
    <w:rsid w:val="00C578C9"/>
    <w:rsid w:val="00C57CEC"/>
    <w:rsid w:val="00C70D61"/>
    <w:rsid w:val="00C74C9B"/>
    <w:rsid w:val="00C80E32"/>
    <w:rsid w:val="00C85013"/>
    <w:rsid w:val="00CA5A99"/>
    <w:rsid w:val="00CC3D76"/>
    <w:rsid w:val="00CD0901"/>
    <w:rsid w:val="00CE132E"/>
    <w:rsid w:val="00CE560B"/>
    <w:rsid w:val="00CF0BE6"/>
    <w:rsid w:val="00CF355C"/>
    <w:rsid w:val="00CF4780"/>
    <w:rsid w:val="00D10FAE"/>
    <w:rsid w:val="00D1236B"/>
    <w:rsid w:val="00D15979"/>
    <w:rsid w:val="00D15CA2"/>
    <w:rsid w:val="00D26074"/>
    <w:rsid w:val="00D262EA"/>
    <w:rsid w:val="00D3659A"/>
    <w:rsid w:val="00D45BC7"/>
    <w:rsid w:val="00D63145"/>
    <w:rsid w:val="00D6595C"/>
    <w:rsid w:val="00D67EB9"/>
    <w:rsid w:val="00D75A54"/>
    <w:rsid w:val="00D818B6"/>
    <w:rsid w:val="00D915D3"/>
    <w:rsid w:val="00DA3335"/>
    <w:rsid w:val="00DA38ED"/>
    <w:rsid w:val="00DB6910"/>
    <w:rsid w:val="00DB74BC"/>
    <w:rsid w:val="00DC52DA"/>
    <w:rsid w:val="00DD54D1"/>
    <w:rsid w:val="00DD6285"/>
    <w:rsid w:val="00DE1DDA"/>
    <w:rsid w:val="00DF2F77"/>
    <w:rsid w:val="00DF3F82"/>
    <w:rsid w:val="00DF633B"/>
    <w:rsid w:val="00E00B6C"/>
    <w:rsid w:val="00E0443B"/>
    <w:rsid w:val="00E049B2"/>
    <w:rsid w:val="00E20A31"/>
    <w:rsid w:val="00E27049"/>
    <w:rsid w:val="00E27EA6"/>
    <w:rsid w:val="00E3600B"/>
    <w:rsid w:val="00E4068E"/>
    <w:rsid w:val="00E505BD"/>
    <w:rsid w:val="00E50737"/>
    <w:rsid w:val="00E50FA4"/>
    <w:rsid w:val="00E609A2"/>
    <w:rsid w:val="00E71DC2"/>
    <w:rsid w:val="00E77B22"/>
    <w:rsid w:val="00E85B83"/>
    <w:rsid w:val="00E9254B"/>
    <w:rsid w:val="00EA50ED"/>
    <w:rsid w:val="00EB4F5E"/>
    <w:rsid w:val="00EB6382"/>
    <w:rsid w:val="00EC056B"/>
    <w:rsid w:val="00EC1054"/>
    <w:rsid w:val="00ED0507"/>
    <w:rsid w:val="00EE1352"/>
    <w:rsid w:val="00EE50BB"/>
    <w:rsid w:val="00EE6FB4"/>
    <w:rsid w:val="00EF1E53"/>
    <w:rsid w:val="00EF4D47"/>
    <w:rsid w:val="00EF60B0"/>
    <w:rsid w:val="00F116CA"/>
    <w:rsid w:val="00F12E7D"/>
    <w:rsid w:val="00F14304"/>
    <w:rsid w:val="00F20045"/>
    <w:rsid w:val="00F24FAD"/>
    <w:rsid w:val="00F30C9C"/>
    <w:rsid w:val="00F41819"/>
    <w:rsid w:val="00F418EB"/>
    <w:rsid w:val="00F45384"/>
    <w:rsid w:val="00F62369"/>
    <w:rsid w:val="00F72840"/>
    <w:rsid w:val="00F733CD"/>
    <w:rsid w:val="00F759A5"/>
    <w:rsid w:val="00F917B8"/>
    <w:rsid w:val="00F931EF"/>
    <w:rsid w:val="00FA4BE7"/>
    <w:rsid w:val="00FC4F64"/>
    <w:rsid w:val="00FC6C6A"/>
    <w:rsid w:val="00FD39BC"/>
    <w:rsid w:val="00FF1EE5"/>
    <w:rsid w:val="00FF22C9"/>
    <w:rsid w:val="54731CEB"/>
    <w:rsid w:val="5C03A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B2C9A"/>
  <w15:chartTrackingRefBased/>
  <w15:docId w15:val="{6C981B5E-55D4-4F5C-942D-194361BE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52AC7"/>
    <w:pPr>
      <w:spacing w:after="100"/>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semiHidden/>
    <w:unhideWhenUsed/>
    <w:qFormat/>
    <w:rsid w:val="00552AC7"/>
    <w:pPr>
      <w:outlineLvl w:val="9"/>
    </w:pPr>
    <w:rPr>
      <w:lang w:val="en-US"/>
    </w:rPr>
  </w:style>
  <w:style w:type="table" w:styleId="TableGrid">
    <w:name w:val="Table Grid"/>
    <w:basedOn w:val="TableNormal"/>
    <w:uiPriority w:val="39"/>
    <w:rsid w:val="004E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326F"/>
    <w:pPr>
      <w:spacing w:after="0" w:line="240" w:lineRule="auto"/>
    </w:pPr>
  </w:style>
  <w:style w:type="character" w:customStyle="1" w:styleId="normaltextrun">
    <w:name w:val="normaltextrun"/>
    <w:basedOn w:val="DefaultParagraphFont"/>
    <w:rsid w:val="00760292"/>
  </w:style>
  <w:style w:type="character" w:customStyle="1" w:styleId="eop">
    <w:name w:val="eop"/>
    <w:basedOn w:val="DefaultParagraphFont"/>
    <w:rsid w:val="00760292"/>
  </w:style>
  <w:style w:type="table" w:styleId="GridTable1Light-Accent2">
    <w:name w:val="Grid Table 1 Light Accent 2"/>
    <w:basedOn w:val="TableNormal"/>
    <w:uiPriority w:val="46"/>
    <w:rsid w:val="0076029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i:0#.f|membership|dh270@microlinkpc.com</DisplayName>
        <AccountId>7</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DFF1290-5069-4F36-B069-107ADE5F2C8D}">
  <ds:schemaRefs>
    <ds:schemaRef ds:uri="http://schemas.openxmlformats.org/officeDocument/2006/bibliography"/>
  </ds:schemaRefs>
</ds:datastoreItem>
</file>

<file path=customXml/itemProps2.xml><?xml version="1.0" encoding="utf-8"?>
<ds:datastoreItem xmlns:ds="http://schemas.openxmlformats.org/officeDocument/2006/customXml" ds:itemID="{BCD88894-80C3-4480-89DA-CEA5C0383D55}"/>
</file>

<file path=customXml/itemProps3.xml><?xml version="1.0" encoding="utf-8"?>
<ds:datastoreItem xmlns:ds="http://schemas.openxmlformats.org/officeDocument/2006/customXml" ds:itemID="{0A14BB17-1A65-49A5-8616-D15557D79157}">
  <ds:schemaRefs>
    <ds:schemaRef ds:uri="http://schemas.microsoft.com/sharepoint/v3/contenttype/forms"/>
  </ds:schemaRefs>
</ds:datastoreItem>
</file>

<file path=customXml/itemProps4.xml><?xml version="1.0" encoding="utf-8"?>
<ds:datastoreItem xmlns:ds="http://schemas.openxmlformats.org/officeDocument/2006/customXml" ds:itemID="{B963861C-890D-4B32-A6F7-1276DEB7DB07}">
  <ds:schemaRefs>
    <ds:schemaRef ds:uri="http://schemas.microsoft.com/office/2006/documentManagement/types"/>
    <ds:schemaRef ds:uri="a51b3657-4338-4ee0-ad34-a383e43f905b"/>
    <ds:schemaRef ds:uri="http://purl.org/dc/elements/1.1/"/>
    <ds:schemaRef ds:uri="http://www.w3.org/XML/1998/namespace"/>
    <ds:schemaRef ds:uri="http://schemas.microsoft.com/office/2006/metadata/properties"/>
    <ds:schemaRef ds:uri="409a0f59-6552-4628-bbd3-6bb74194cfdc"/>
    <ds:schemaRef ds:uri="http://purl.org/dc/term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1298</Words>
  <Characters>7400</Characters>
  <Application>Microsoft Office Word</Application>
  <DocSecurity>0</DocSecurity>
  <Lines>61</Lines>
  <Paragraphs>17</Paragraphs>
  <ScaleCrop>false</ScaleCrop>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Henderson</dc:creator>
  <cp:keywords/>
  <dc:description/>
  <cp:lastModifiedBy>David J. Henderson</cp:lastModifiedBy>
  <cp:revision>260</cp:revision>
  <dcterms:created xsi:type="dcterms:W3CDTF">2020-08-05T11:27:00Z</dcterms:created>
  <dcterms:modified xsi:type="dcterms:W3CDTF">2022-09-30T14:05:00Z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2,3,4</vt:lpwstr>
  </property>
  <property fmtid="{D5CDD505-2E9C-101B-9397-08002B2CF9AE}" pid="4" name="ClassificationContentMarkingFooterFontProps">
    <vt:lpwstr>#008000,10,Calibri</vt:lpwstr>
  </property>
  <property fmtid="{D5CDD505-2E9C-101B-9397-08002B2CF9AE}" pid="5" name="ClassificationContentMarkingFooterText">
    <vt:lpwstr>Unrestricted Grade 0</vt:lpwstr>
  </property>
  <property fmtid="{D5CDD505-2E9C-101B-9397-08002B2CF9AE}" pid="6" name="MSIP_Label_0ff569e4-81f4-4b1e-90ec-79e040788aaf_Enabled">
    <vt:lpwstr>true</vt:lpwstr>
  </property>
  <property fmtid="{D5CDD505-2E9C-101B-9397-08002B2CF9AE}" pid="7" name="MSIP_Label_0ff569e4-81f4-4b1e-90ec-79e040788aaf_SetDate">
    <vt:lpwstr>2022-09-30T14:03:52Z</vt:lpwstr>
  </property>
  <property fmtid="{D5CDD505-2E9C-101B-9397-08002B2CF9AE}" pid="8" name="MSIP_Label_0ff569e4-81f4-4b1e-90ec-79e040788aaf_Method">
    <vt:lpwstr>Privileged</vt:lpwstr>
  </property>
  <property fmtid="{D5CDD505-2E9C-101B-9397-08002B2CF9AE}" pid="9" name="MSIP_Label_0ff569e4-81f4-4b1e-90ec-79e040788aaf_Name">
    <vt:lpwstr>Unrestricted Grade 0</vt:lpwstr>
  </property>
  <property fmtid="{D5CDD505-2E9C-101B-9397-08002B2CF9AE}" pid="10" name="MSIP_Label_0ff569e4-81f4-4b1e-90ec-79e040788aaf_SiteId">
    <vt:lpwstr>28c5d0b5-b8cf-4453-90d1-e9d6c3ceea5e</vt:lpwstr>
  </property>
  <property fmtid="{D5CDD505-2E9C-101B-9397-08002B2CF9AE}" pid="11" name="MSIP_Label_0ff569e4-81f4-4b1e-90ec-79e040788aaf_ActionId">
    <vt:lpwstr>63351ba2-394f-492b-9d1c-a62eb09bf6d2</vt:lpwstr>
  </property>
  <property fmtid="{D5CDD505-2E9C-101B-9397-08002B2CF9AE}" pid="12" name="MSIP_Label_0ff569e4-81f4-4b1e-90ec-79e040788aaf_ContentBits">
    <vt:lpwstr>2</vt:lpwstr>
  </property>
</Properties>
</file>