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7689530"/>
        <w:docPartObj>
          <w:docPartGallery w:val="Cover Pages"/>
          <w:docPartUnique/>
        </w:docPartObj>
      </w:sdtPr>
      <w:sdtEndPr/>
      <w:sdtContent>
        <w:p w14:paraId="46F30471" w14:textId="77777777" w:rsidR="00635823" w:rsidRDefault="00635823" w:rsidP="00635823">
          <w:pPr>
            <w:spacing w:after="0" w:line="240" w:lineRule="auto"/>
            <w:ind w:left="851" w:hanging="851"/>
            <w:jc w:val="both"/>
          </w:pPr>
        </w:p>
        <w:p w14:paraId="73FE4355" w14:textId="77777777" w:rsidR="00635823" w:rsidRDefault="00635823" w:rsidP="00635823">
          <w:pPr>
            <w:spacing w:after="0" w:line="240" w:lineRule="auto"/>
            <w:ind w:left="851" w:hanging="851"/>
            <w:jc w:val="both"/>
          </w:pPr>
        </w:p>
        <w:p w14:paraId="7C69FD60" w14:textId="77777777" w:rsidR="00635823" w:rsidRPr="00644445" w:rsidRDefault="00635823" w:rsidP="00635823">
          <w:pPr>
            <w:pStyle w:val="Title"/>
            <w:ind w:left="851" w:hanging="851"/>
            <w:jc w:val="both"/>
          </w:pPr>
          <w:r>
            <w:t>Transgender Equality Policy</w:t>
          </w:r>
        </w:p>
        <w:p w14:paraId="092A427D" w14:textId="77777777" w:rsidR="00635823" w:rsidRDefault="00635823" w:rsidP="00635823">
          <w:pPr>
            <w:spacing w:after="0" w:line="240" w:lineRule="auto"/>
            <w:ind w:left="851" w:hanging="851"/>
            <w:jc w:val="both"/>
          </w:pPr>
        </w:p>
        <w:tbl>
          <w:tblPr>
            <w:tblW w:w="5120" w:type="pct"/>
            <w:jc w:val="center"/>
            <w:tblBorders>
              <w:top w:val="single" w:sz="12" w:space="0" w:color="808080"/>
              <w:left w:val="single" w:sz="12" w:space="0" w:color="808080"/>
              <w:bottom w:val="single" w:sz="12" w:space="0" w:color="808080"/>
              <w:right w:val="single" w:sz="12" w:space="0" w:color="808080"/>
              <w:insideH w:val="single" w:sz="2" w:space="0" w:color="808080"/>
              <w:insideV w:val="single" w:sz="2" w:space="0" w:color="808080"/>
            </w:tblBorders>
            <w:tblLayout w:type="fixed"/>
            <w:tblLook w:val="0000" w:firstRow="0" w:lastRow="0" w:firstColumn="0" w:lastColumn="0" w:noHBand="0" w:noVBand="0"/>
          </w:tblPr>
          <w:tblGrid>
            <w:gridCol w:w="982"/>
            <w:gridCol w:w="1700"/>
            <w:gridCol w:w="1840"/>
            <w:gridCol w:w="1417"/>
            <w:gridCol w:w="1701"/>
            <w:gridCol w:w="3046"/>
          </w:tblGrid>
          <w:tr w:rsidR="00635823" w:rsidRPr="00130621" w14:paraId="5D6643CD" w14:textId="77777777" w:rsidTr="006429D4">
            <w:trPr>
              <w:trHeight w:val="295"/>
              <w:jc w:val="center"/>
            </w:trPr>
            <w:tc>
              <w:tcPr>
                <w:tcW w:w="459" w:type="pct"/>
                <w:tcBorders>
                  <w:top w:val="single" w:sz="12" w:space="0" w:color="808080"/>
                  <w:bottom w:val="single" w:sz="2" w:space="0" w:color="808080"/>
                </w:tcBorders>
                <w:shd w:val="clear" w:color="auto" w:fill="BFBFBF"/>
                <w:vAlign w:val="center"/>
              </w:tcPr>
              <w:p w14:paraId="35457D91" w14:textId="77777777" w:rsidR="00635823" w:rsidRPr="00130621" w:rsidRDefault="00635823" w:rsidP="006429D4">
                <w:pPr>
                  <w:pStyle w:val="Subtitle"/>
                  <w:ind w:hanging="851"/>
                  <w:jc w:val="both"/>
                  <w:rPr>
                    <w:rFonts w:ascii="Arial" w:hAnsi="Arial" w:cs="Arial"/>
                    <w:sz w:val="20"/>
                    <w:szCs w:val="20"/>
                  </w:rPr>
                </w:pPr>
                <w:r>
                  <w:br w:type="page"/>
                </w:r>
                <w:r w:rsidRPr="00130621">
                  <w:rPr>
                    <w:rFonts w:ascii="Arial" w:hAnsi="Arial" w:cs="Arial"/>
                    <w:sz w:val="20"/>
                    <w:szCs w:val="20"/>
                  </w:rPr>
                  <w:t>Version</w:t>
                </w:r>
              </w:p>
            </w:tc>
            <w:tc>
              <w:tcPr>
                <w:tcW w:w="795" w:type="pct"/>
                <w:tcBorders>
                  <w:top w:val="single" w:sz="12" w:space="0" w:color="808080"/>
                  <w:bottom w:val="single" w:sz="2" w:space="0" w:color="808080"/>
                </w:tcBorders>
                <w:shd w:val="clear" w:color="auto" w:fill="BFBFBF"/>
                <w:vAlign w:val="center"/>
              </w:tcPr>
              <w:p w14:paraId="45EEFA71" w14:textId="77777777" w:rsidR="00635823" w:rsidRPr="00130621" w:rsidRDefault="00635823" w:rsidP="006429D4">
                <w:pPr>
                  <w:pStyle w:val="Subtitle"/>
                  <w:ind w:hanging="851"/>
                  <w:jc w:val="both"/>
                  <w:rPr>
                    <w:rFonts w:ascii="Arial" w:hAnsi="Arial" w:cs="Arial"/>
                    <w:sz w:val="20"/>
                    <w:szCs w:val="20"/>
                  </w:rPr>
                </w:pPr>
                <w:r w:rsidRPr="00130621">
                  <w:rPr>
                    <w:rFonts w:ascii="Arial" w:hAnsi="Arial" w:cs="Arial"/>
                    <w:sz w:val="20"/>
                    <w:szCs w:val="20"/>
                  </w:rPr>
                  <w:t>Date</w:t>
                </w:r>
              </w:p>
            </w:tc>
            <w:tc>
              <w:tcPr>
                <w:tcW w:w="861" w:type="pct"/>
                <w:tcBorders>
                  <w:top w:val="single" w:sz="12" w:space="0" w:color="808080"/>
                  <w:bottom w:val="single" w:sz="2" w:space="0" w:color="808080"/>
                </w:tcBorders>
                <w:shd w:val="clear" w:color="auto" w:fill="BFBFBF"/>
                <w:vAlign w:val="center"/>
              </w:tcPr>
              <w:p w14:paraId="7C0AA7ED" w14:textId="77777777" w:rsidR="00635823" w:rsidRPr="00130621" w:rsidRDefault="00635823" w:rsidP="006429D4">
                <w:pPr>
                  <w:pStyle w:val="Subtitle"/>
                  <w:ind w:hanging="851"/>
                  <w:jc w:val="both"/>
                  <w:rPr>
                    <w:rFonts w:ascii="Arial" w:hAnsi="Arial" w:cs="Arial"/>
                    <w:sz w:val="20"/>
                    <w:szCs w:val="20"/>
                  </w:rPr>
                </w:pPr>
                <w:r w:rsidRPr="00130621">
                  <w:rPr>
                    <w:rFonts w:ascii="Arial" w:hAnsi="Arial" w:cs="Arial"/>
                    <w:sz w:val="20"/>
                    <w:szCs w:val="20"/>
                  </w:rPr>
                  <w:t>Amended By</w:t>
                </w:r>
              </w:p>
            </w:tc>
            <w:tc>
              <w:tcPr>
                <w:tcW w:w="663" w:type="pct"/>
                <w:tcBorders>
                  <w:top w:val="single" w:sz="12" w:space="0" w:color="808080"/>
                  <w:bottom w:val="single" w:sz="2" w:space="0" w:color="808080"/>
                </w:tcBorders>
                <w:shd w:val="clear" w:color="auto" w:fill="BFBFBF"/>
                <w:vAlign w:val="center"/>
              </w:tcPr>
              <w:p w14:paraId="3FD917FF" w14:textId="77777777" w:rsidR="00635823" w:rsidRDefault="00635823" w:rsidP="006429D4">
                <w:pPr>
                  <w:pStyle w:val="Subtitle"/>
                  <w:ind w:hanging="851"/>
                  <w:rPr>
                    <w:rFonts w:ascii="Arial" w:hAnsi="Arial" w:cs="Arial"/>
                    <w:sz w:val="20"/>
                    <w:szCs w:val="20"/>
                  </w:rPr>
                </w:pPr>
                <w:r w:rsidRPr="00130621">
                  <w:rPr>
                    <w:rFonts w:ascii="Arial" w:hAnsi="Arial" w:cs="Arial"/>
                    <w:sz w:val="20"/>
                    <w:szCs w:val="20"/>
                  </w:rPr>
                  <w:t>Summary of</w:t>
                </w:r>
              </w:p>
              <w:p w14:paraId="067A76DE" w14:textId="77777777" w:rsidR="00635823" w:rsidRPr="00130621" w:rsidRDefault="00635823" w:rsidP="006429D4">
                <w:pPr>
                  <w:pStyle w:val="Subtitle"/>
                  <w:ind w:hanging="851"/>
                  <w:rPr>
                    <w:rFonts w:ascii="Arial" w:hAnsi="Arial" w:cs="Arial"/>
                    <w:sz w:val="20"/>
                    <w:szCs w:val="20"/>
                  </w:rPr>
                </w:pPr>
                <w:r w:rsidRPr="00130621">
                  <w:rPr>
                    <w:rFonts w:ascii="Arial" w:hAnsi="Arial" w:cs="Arial"/>
                    <w:sz w:val="20"/>
                    <w:szCs w:val="20"/>
                  </w:rPr>
                  <w:t>Change</w:t>
                </w:r>
              </w:p>
            </w:tc>
            <w:tc>
              <w:tcPr>
                <w:tcW w:w="796" w:type="pct"/>
                <w:tcBorders>
                  <w:top w:val="single" w:sz="12" w:space="0" w:color="808080"/>
                  <w:bottom w:val="single" w:sz="2" w:space="0" w:color="808080"/>
                </w:tcBorders>
                <w:shd w:val="clear" w:color="auto" w:fill="BFBFBF"/>
                <w:vAlign w:val="center"/>
              </w:tcPr>
              <w:p w14:paraId="232EE556" w14:textId="77777777" w:rsidR="00635823" w:rsidRPr="00130621" w:rsidRDefault="00635823" w:rsidP="006429D4">
                <w:pPr>
                  <w:pStyle w:val="Subtitle"/>
                  <w:ind w:hanging="851"/>
                  <w:jc w:val="center"/>
                  <w:rPr>
                    <w:rFonts w:ascii="Arial" w:hAnsi="Arial" w:cs="Arial"/>
                    <w:sz w:val="20"/>
                    <w:szCs w:val="20"/>
                  </w:rPr>
                </w:pPr>
                <w:r w:rsidRPr="00130621">
                  <w:rPr>
                    <w:rFonts w:ascii="Arial" w:hAnsi="Arial" w:cs="Arial"/>
                    <w:sz w:val="20"/>
                    <w:szCs w:val="20"/>
                  </w:rPr>
                  <w:t>File Location</w:t>
                </w:r>
              </w:p>
            </w:tc>
            <w:tc>
              <w:tcPr>
                <w:tcW w:w="1425" w:type="pct"/>
                <w:tcBorders>
                  <w:top w:val="single" w:sz="12" w:space="0" w:color="808080"/>
                  <w:bottom w:val="single" w:sz="2" w:space="0" w:color="808080"/>
                </w:tcBorders>
                <w:shd w:val="clear" w:color="auto" w:fill="BFBFBF"/>
                <w:vAlign w:val="center"/>
              </w:tcPr>
              <w:p w14:paraId="5920E10B" w14:textId="77777777" w:rsidR="00635823" w:rsidRPr="00130621" w:rsidRDefault="00635823" w:rsidP="006429D4">
                <w:pPr>
                  <w:pStyle w:val="Subtitle"/>
                  <w:ind w:hanging="851"/>
                  <w:jc w:val="center"/>
                  <w:rPr>
                    <w:rFonts w:ascii="Arial" w:hAnsi="Arial" w:cs="Arial"/>
                    <w:sz w:val="20"/>
                    <w:szCs w:val="20"/>
                  </w:rPr>
                </w:pPr>
                <w:r w:rsidRPr="00130621">
                  <w:rPr>
                    <w:rFonts w:ascii="Arial" w:hAnsi="Arial" w:cs="Arial"/>
                    <w:sz w:val="20"/>
                    <w:szCs w:val="20"/>
                  </w:rPr>
                  <w:t>Approved by/ Date</w:t>
                </w:r>
              </w:p>
            </w:tc>
          </w:tr>
          <w:tr w:rsidR="00635823" w:rsidRPr="00130621" w14:paraId="05CB1247" w14:textId="77777777" w:rsidTr="006429D4">
            <w:trPr>
              <w:jc w:val="center"/>
            </w:trPr>
            <w:tc>
              <w:tcPr>
                <w:tcW w:w="459" w:type="pct"/>
                <w:vAlign w:val="center"/>
              </w:tcPr>
              <w:p w14:paraId="37440363" w14:textId="77777777" w:rsidR="00635823" w:rsidRPr="00130621" w:rsidRDefault="00635823" w:rsidP="006429D4">
                <w:pPr>
                  <w:spacing w:after="0" w:line="240" w:lineRule="auto"/>
                  <w:ind w:left="851" w:hanging="851"/>
                  <w:jc w:val="both"/>
                  <w:rPr>
                    <w:rFonts w:cs="Arial"/>
                    <w:sz w:val="20"/>
                    <w:szCs w:val="20"/>
                  </w:rPr>
                </w:pPr>
                <w:r>
                  <w:rPr>
                    <w:rFonts w:cs="Arial"/>
                    <w:sz w:val="20"/>
                    <w:szCs w:val="20"/>
                  </w:rPr>
                  <w:t>1.1</w:t>
                </w:r>
              </w:p>
            </w:tc>
            <w:tc>
              <w:tcPr>
                <w:tcW w:w="795" w:type="pct"/>
                <w:vAlign w:val="center"/>
              </w:tcPr>
              <w:p w14:paraId="4742C6BB" w14:textId="272AD0AA" w:rsidR="00635823" w:rsidRPr="00130621" w:rsidRDefault="00635823" w:rsidP="006429D4">
                <w:pPr>
                  <w:spacing w:after="0" w:line="240" w:lineRule="auto"/>
                  <w:ind w:left="851" w:hanging="851"/>
                  <w:jc w:val="both"/>
                  <w:rPr>
                    <w:rFonts w:cs="Arial"/>
                    <w:sz w:val="20"/>
                    <w:szCs w:val="20"/>
                  </w:rPr>
                </w:pPr>
                <w:r>
                  <w:rPr>
                    <w:rFonts w:cs="Arial"/>
                    <w:sz w:val="20"/>
                    <w:szCs w:val="20"/>
                  </w:rPr>
                  <w:t>September</w:t>
                </w:r>
                <w:r w:rsidR="00C83BF6">
                  <w:rPr>
                    <w:rFonts w:cs="Arial"/>
                    <w:sz w:val="20"/>
                    <w:szCs w:val="20"/>
                  </w:rPr>
                  <w:t xml:space="preserve"> 2024</w:t>
                </w:r>
              </w:p>
            </w:tc>
            <w:tc>
              <w:tcPr>
                <w:tcW w:w="861" w:type="pct"/>
                <w:vAlign w:val="center"/>
              </w:tcPr>
              <w:p w14:paraId="67CEBEA3" w14:textId="77777777" w:rsidR="00635823" w:rsidRPr="00130621" w:rsidRDefault="00635823" w:rsidP="006429D4">
                <w:pPr>
                  <w:spacing w:after="0" w:line="240" w:lineRule="auto"/>
                  <w:ind w:left="851" w:hanging="851"/>
                  <w:jc w:val="both"/>
                  <w:rPr>
                    <w:rFonts w:cs="Arial"/>
                    <w:sz w:val="20"/>
                    <w:szCs w:val="20"/>
                  </w:rPr>
                </w:pPr>
                <w:r>
                  <w:rPr>
                    <w:rFonts w:cs="Arial"/>
                    <w:sz w:val="20"/>
                    <w:szCs w:val="20"/>
                  </w:rPr>
                  <w:t>Suzette Smith</w:t>
                </w:r>
              </w:p>
            </w:tc>
            <w:tc>
              <w:tcPr>
                <w:tcW w:w="663" w:type="pct"/>
                <w:vAlign w:val="center"/>
              </w:tcPr>
              <w:p w14:paraId="017450BB" w14:textId="77777777" w:rsidR="00635823" w:rsidRPr="00130621" w:rsidRDefault="00635823" w:rsidP="006429D4">
                <w:pPr>
                  <w:spacing w:after="0" w:line="240" w:lineRule="auto"/>
                  <w:ind w:left="851" w:hanging="851"/>
                  <w:rPr>
                    <w:rFonts w:cs="Arial"/>
                    <w:sz w:val="20"/>
                    <w:szCs w:val="20"/>
                  </w:rPr>
                </w:pPr>
                <w:r>
                  <w:rPr>
                    <w:rFonts w:cs="Arial"/>
                    <w:sz w:val="20"/>
                    <w:szCs w:val="20"/>
                  </w:rPr>
                  <w:t>Update</w:t>
                </w:r>
              </w:p>
            </w:tc>
            <w:tc>
              <w:tcPr>
                <w:tcW w:w="796" w:type="pct"/>
                <w:vAlign w:val="center"/>
              </w:tcPr>
              <w:p w14:paraId="6649BD6B" w14:textId="77777777" w:rsidR="00635823" w:rsidRPr="00130621" w:rsidRDefault="00635823" w:rsidP="006429D4">
                <w:pPr>
                  <w:spacing w:after="0" w:line="240" w:lineRule="auto"/>
                  <w:ind w:left="851" w:hanging="851"/>
                  <w:jc w:val="center"/>
                  <w:rPr>
                    <w:rFonts w:cs="Arial"/>
                    <w:sz w:val="20"/>
                    <w:szCs w:val="20"/>
                  </w:rPr>
                </w:pPr>
                <w:r>
                  <w:rPr>
                    <w:rFonts w:cs="Arial"/>
                    <w:sz w:val="20"/>
                    <w:szCs w:val="20"/>
                  </w:rPr>
                  <w:t>Mi-Policies</w:t>
                </w:r>
              </w:p>
            </w:tc>
            <w:tc>
              <w:tcPr>
                <w:tcW w:w="1425" w:type="pct"/>
                <w:vAlign w:val="center"/>
              </w:tcPr>
              <w:p w14:paraId="35F4A783" w14:textId="77777777" w:rsidR="00635823" w:rsidRPr="00130621" w:rsidRDefault="00635823" w:rsidP="006429D4">
                <w:pPr>
                  <w:spacing w:after="0" w:line="240" w:lineRule="auto"/>
                  <w:ind w:left="851" w:hanging="851"/>
                  <w:jc w:val="center"/>
                  <w:rPr>
                    <w:rFonts w:cs="Arial"/>
                    <w:sz w:val="20"/>
                    <w:szCs w:val="20"/>
                  </w:rPr>
                </w:pPr>
                <w:r>
                  <w:rPr>
                    <w:rFonts w:cs="Arial"/>
                    <w:sz w:val="20"/>
                    <w:szCs w:val="20"/>
                  </w:rPr>
                  <w:t>Michael Moore, Legal Counsel</w:t>
                </w:r>
              </w:p>
            </w:tc>
          </w:tr>
        </w:tbl>
        <w:p w14:paraId="5A88DE6C" w14:textId="77777777" w:rsidR="00635823" w:rsidRDefault="00635823" w:rsidP="00635823">
          <w:pPr>
            <w:spacing w:after="0" w:line="240" w:lineRule="auto"/>
            <w:ind w:left="851" w:hanging="851"/>
            <w:jc w:val="both"/>
          </w:pPr>
        </w:p>
        <w:p w14:paraId="4FC9AAA7" w14:textId="77777777" w:rsidR="00635823" w:rsidRDefault="00635823" w:rsidP="00635823">
          <w:pPr>
            <w:spacing w:after="0" w:line="240" w:lineRule="auto"/>
            <w:ind w:left="851" w:hanging="851"/>
            <w:jc w:val="both"/>
          </w:pPr>
        </w:p>
        <w:p w14:paraId="06A4A535" w14:textId="77777777" w:rsidR="00635823" w:rsidRDefault="00635823" w:rsidP="00635823">
          <w:pPr>
            <w:spacing w:after="0" w:line="240" w:lineRule="auto"/>
            <w:ind w:left="851" w:hanging="851"/>
            <w:jc w:val="both"/>
          </w:pPr>
        </w:p>
        <w:p w14:paraId="7562A23D" w14:textId="77777777" w:rsidR="00635823" w:rsidRDefault="00635823" w:rsidP="00635823">
          <w:pPr>
            <w:spacing w:after="0" w:line="240" w:lineRule="auto"/>
            <w:ind w:left="851" w:hanging="851"/>
            <w:jc w:val="both"/>
            <w:rPr>
              <w:b/>
              <w:sz w:val="32"/>
              <w:szCs w:val="32"/>
            </w:rPr>
          </w:pPr>
          <w:r w:rsidRPr="00B40C77">
            <w:rPr>
              <w:rFonts w:asciiTheme="majorHAnsi" w:eastAsiaTheme="majorEastAsia" w:hAnsiTheme="majorHAnsi" w:cstheme="majorBidi"/>
              <w:b/>
              <w:bCs/>
              <w:color w:val="8F3E51" w:themeColor="accent1" w:themeShade="BF"/>
              <w:sz w:val="32"/>
              <w:szCs w:val="26"/>
              <w:lang w:val="en-US"/>
            </w:rPr>
            <w:t>Document Owner</w:t>
          </w:r>
          <w:r w:rsidRPr="00B40C77">
            <w:rPr>
              <w:b/>
              <w:color w:val="8F3E51" w:themeColor="accent1" w:themeShade="BF"/>
              <w:sz w:val="32"/>
              <w:szCs w:val="32"/>
            </w:rPr>
            <w:t xml:space="preserve"> </w:t>
          </w:r>
          <w:r w:rsidRPr="005F6863">
            <w:rPr>
              <w:b/>
              <w:sz w:val="32"/>
              <w:szCs w:val="32"/>
            </w:rPr>
            <w:t>HR</w:t>
          </w:r>
          <w:r>
            <w:rPr>
              <w:b/>
              <w:sz w:val="32"/>
              <w:szCs w:val="32"/>
            </w:rPr>
            <w:t xml:space="preserve"> and Legal</w:t>
          </w:r>
        </w:p>
        <w:p w14:paraId="63F70302" w14:textId="77777777" w:rsidR="00635823" w:rsidRDefault="00635823" w:rsidP="00635823">
          <w:pPr>
            <w:spacing w:after="0" w:line="240" w:lineRule="auto"/>
            <w:ind w:left="851" w:hanging="851"/>
            <w:jc w:val="both"/>
            <w:rPr>
              <w:b/>
              <w:sz w:val="32"/>
              <w:szCs w:val="32"/>
            </w:rPr>
          </w:pPr>
        </w:p>
        <w:p w14:paraId="163B3F84" w14:textId="77777777" w:rsidR="00635823" w:rsidRPr="00267E1D" w:rsidRDefault="00635823" w:rsidP="00635823">
          <w:pPr>
            <w:pStyle w:val="Heading1"/>
            <w:ind w:hanging="851"/>
            <w:jc w:val="both"/>
          </w:pPr>
          <w:bookmarkStart w:id="0" w:name="_Toc53391874"/>
          <w:bookmarkStart w:id="1" w:name="_Toc178840474"/>
          <w:r w:rsidRPr="00267E1D">
            <w:t>Monitoring Policy</w:t>
          </w:r>
          <w:bookmarkEnd w:id="0"/>
          <w:bookmarkEnd w:id="1"/>
        </w:p>
        <w:p w14:paraId="7A0071FB" w14:textId="77777777" w:rsidR="00635823" w:rsidRDefault="00635823" w:rsidP="00635823">
          <w:pPr>
            <w:spacing w:after="0" w:line="240" w:lineRule="auto"/>
            <w:ind w:left="851" w:hanging="851"/>
            <w:jc w:val="both"/>
            <w:rPr>
              <w:rFonts w:cstheme="minorHAnsi"/>
              <w:sz w:val="24"/>
              <w:szCs w:val="24"/>
            </w:rPr>
          </w:pPr>
        </w:p>
        <w:p w14:paraId="7E21B1E0" w14:textId="77777777" w:rsidR="00635823" w:rsidRPr="00411A80" w:rsidRDefault="00635823" w:rsidP="00635823">
          <w:pPr>
            <w:spacing w:after="0" w:line="240" w:lineRule="auto"/>
            <w:jc w:val="both"/>
            <w:rPr>
              <w:rFonts w:cstheme="minorHAnsi"/>
              <w:sz w:val="24"/>
              <w:szCs w:val="24"/>
            </w:rPr>
          </w:pPr>
          <w:r w:rsidRPr="00644445">
            <w:rPr>
              <w:rFonts w:cstheme="minorHAnsi"/>
              <w:sz w:val="24"/>
              <w:szCs w:val="24"/>
            </w:rPr>
            <w:t xml:space="preserve">The policy will be monitored on an </w:t>
          </w:r>
          <w:r>
            <w:rPr>
              <w:rFonts w:cstheme="minorHAnsi"/>
              <w:sz w:val="24"/>
              <w:szCs w:val="24"/>
            </w:rPr>
            <w:t>annual</w:t>
          </w:r>
          <w:r w:rsidRPr="00644445">
            <w:rPr>
              <w:rFonts w:cstheme="minorHAnsi"/>
              <w:sz w:val="24"/>
              <w:szCs w:val="24"/>
            </w:rPr>
            <w:t xml:space="preserve"> basis, monitoring of the policy is essential to assess how effective </w:t>
          </w:r>
          <w:r>
            <w:rPr>
              <w:rFonts w:cstheme="minorHAnsi"/>
              <w:sz w:val="24"/>
              <w:szCs w:val="24"/>
            </w:rPr>
            <w:t>Microlink</w:t>
          </w:r>
          <w:r w:rsidRPr="00644445">
            <w:rPr>
              <w:rFonts w:cstheme="minorHAnsi"/>
              <w:sz w:val="24"/>
              <w:szCs w:val="24"/>
            </w:rPr>
            <w:t xml:space="preserve"> has been.</w:t>
          </w:r>
        </w:p>
        <w:p w14:paraId="6DB1DCC7" w14:textId="77777777" w:rsidR="00635823" w:rsidRPr="00193A2D" w:rsidRDefault="00635823" w:rsidP="00635823">
          <w:pPr>
            <w:pStyle w:val="BodyText"/>
            <w:spacing w:before="0"/>
            <w:ind w:left="851" w:hanging="851"/>
            <w:rPr>
              <w:rFonts w:ascii="Arial" w:hAnsi="Arial" w:cs="Arial"/>
              <w:color w:val="auto"/>
              <w:sz w:val="24"/>
              <w:szCs w:val="24"/>
            </w:rPr>
          </w:pPr>
        </w:p>
        <w:p w14:paraId="5B6FA89D" w14:textId="77777777" w:rsidR="00635823" w:rsidRPr="003D220E" w:rsidRDefault="00635823" w:rsidP="00635823">
          <w:pPr>
            <w:spacing w:after="0" w:line="240" w:lineRule="auto"/>
            <w:ind w:left="851" w:hanging="851"/>
            <w:jc w:val="both"/>
            <w:rPr>
              <w:b/>
              <w:sz w:val="32"/>
              <w:szCs w:val="32"/>
            </w:rPr>
          </w:pPr>
          <w:r w:rsidRPr="005F6863">
            <w:rPr>
              <w:b/>
              <w:sz w:val="32"/>
              <w:szCs w:val="32"/>
            </w:rPr>
            <w:t xml:space="preserve"> </w:t>
          </w:r>
          <w:r w:rsidRPr="005F6863">
            <w:rPr>
              <w:b/>
              <w:sz w:val="32"/>
              <w:szCs w:val="32"/>
            </w:rPr>
            <w:br w:type="page"/>
          </w:r>
        </w:p>
        <w:p w14:paraId="276A95EA" w14:textId="77777777" w:rsidR="00635823" w:rsidRPr="001412A5" w:rsidRDefault="00BC5538" w:rsidP="00635823">
          <w:pPr>
            <w:spacing w:after="0" w:line="240" w:lineRule="auto"/>
            <w:ind w:left="851" w:hanging="851"/>
            <w:jc w:val="both"/>
          </w:pPr>
        </w:p>
      </w:sdtContent>
    </w:sdt>
    <w:sdt>
      <w:sdtPr>
        <w:rPr>
          <w:rFonts w:asciiTheme="minorHAnsi" w:eastAsiaTheme="minorEastAsia" w:hAnsiTheme="minorHAnsi" w:cstheme="minorBidi"/>
          <w:b/>
          <w:bCs/>
          <w:color w:val="auto"/>
          <w:sz w:val="22"/>
          <w:szCs w:val="22"/>
          <w:lang w:val="en-GB"/>
        </w:rPr>
        <w:id w:val="284562257"/>
        <w:docPartObj>
          <w:docPartGallery w:val="Table of Contents"/>
          <w:docPartUnique/>
        </w:docPartObj>
      </w:sdtPr>
      <w:sdtEndPr>
        <w:rPr>
          <w:rFonts w:eastAsiaTheme="minorHAnsi"/>
          <w:b w:val="0"/>
          <w:bCs w:val="0"/>
        </w:rPr>
      </w:sdtEndPr>
      <w:sdtContent>
        <w:p w14:paraId="3F05FB23" w14:textId="77777777" w:rsidR="00635823" w:rsidRDefault="00635823" w:rsidP="00635823">
          <w:pPr>
            <w:pStyle w:val="TOCHeading"/>
            <w:ind w:hanging="851"/>
            <w:jc w:val="both"/>
          </w:pPr>
          <w:r>
            <w:t>Contents</w:t>
          </w:r>
        </w:p>
        <w:p w14:paraId="404C9861" w14:textId="04FD8D6B" w:rsidR="00215E34" w:rsidRDefault="00635823">
          <w:pPr>
            <w:pStyle w:val="TOC1"/>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78840474" w:history="1">
            <w:r w:rsidR="00215E34" w:rsidRPr="00866BDF">
              <w:rPr>
                <w:rStyle w:val="Hyperlink"/>
                <w:noProof/>
              </w:rPr>
              <w:t>Monitoring Policy</w:t>
            </w:r>
            <w:r w:rsidR="00215E34">
              <w:rPr>
                <w:noProof/>
                <w:webHidden/>
              </w:rPr>
              <w:tab/>
            </w:r>
            <w:r w:rsidR="00215E34">
              <w:rPr>
                <w:noProof/>
                <w:webHidden/>
              </w:rPr>
              <w:fldChar w:fldCharType="begin"/>
            </w:r>
            <w:r w:rsidR="00215E34">
              <w:rPr>
                <w:noProof/>
                <w:webHidden/>
              </w:rPr>
              <w:instrText xml:space="preserve"> PAGEREF _Toc178840474 \h </w:instrText>
            </w:r>
            <w:r w:rsidR="00215E34">
              <w:rPr>
                <w:noProof/>
                <w:webHidden/>
              </w:rPr>
            </w:r>
            <w:r w:rsidR="00215E34">
              <w:rPr>
                <w:noProof/>
                <w:webHidden/>
              </w:rPr>
              <w:fldChar w:fldCharType="separate"/>
            </w:r>
            <w:r w:rsidR="00215E34">
              <w:rPr>
                <w:noProof/>
                <w:webHidden/>
              </w:rPr>
              <w:t>1</w:t>
            </w:r>
            <w:r w:rsidR="00215E34">
              <w:rPr>
                <w:noProof/>
                <w:webHidden/>
              </w:rPr>
              <w:fldChar w:fldCharType="end"/>
            </w:r>
          </w:hyperlink>
        </w:p>
        <w:p w14:paraId="557E886B" w14:textId="491F7893" w:rsidR="00215E34" w:rsidRDefault="00215E34">
          <w:pPr>
            <w:pStyle w:val="TOC1"/>
            <w:rPr>
              <w:rFonts w:eastAsiaTheme="minorEastAsia"/>
              <w:noProof/>
              <w:kern w:val="2"/>
              <w:sz w:val="24"/>
              <w:szCs w:val="24"/>
              <w:lang w:eastAsia="en-GB"/>
              <w14:ligatures w14:val="standardContextual"/>
            </w:rPr>
          </w:pPr>
          <w:hyperlink w:anchor="_Toc178840475" w:history="1">
            <w:r w:rsidRPr="00866BDF">
              <w:rPr>
                <w:rStyle w:val="Hyperlink"/>
                <w:bCs/>
                <w:noProof/>
              </w:rPr>
              <w:t>1</w:t>
            </w:r>
            <w:r>
              <w:rPr>
                <w:rFonts w:eastAsiaTheme="minorEastAsia"/>
                <w:noProof/>
                <w:kern w:val="2"/>
                <w:sz w:val="24"/>
                <w:szCs w:val="24"/>
                <w:lang w:eastAsia="en-GB"/>
                <w14:ligatures w14:val="standardContextual"/>
              </w:rPr>
              <w:tab/>
            </w:r>
            <w:r w:rsidRPr="00866BDF">
              <w:rPr>
                <w:rStyle w:val="Hyperlink"/>
                <w:bCs/>
                <w:noProof/>
              </w:rPr>
              <w:t>Introduction</w:t>
            </w:r>
            <w:r>
              <w:rPr>
                <w:noProof/>
                <w:webHidden/>
              </w:rPr>
              <w:tab/>
            </w:r>
            <w:r>
              <w:rPr>
                <w:noProof/>
                <w:webHidden/>
              </w:rPr>
              <w:fldChar w:fldCharType="begin"/>
            </w:r>
            <w:r>
              <w:rPr>
                <w:noProof/>
                <w:webHidden/>
              </w:rPr>
              <w:instrText xml:space="preserve"> PAGEREF _Toc178840475 \h </w:instrText>
            </w:r>
            <w:r>
              <w:rPr>
                <w:noProof/>
                <w:webHidden/>
              </w:rPr>
            </w:r>
            <w:r>
              <w:rPr>
                <w:noProof/>
                <w:webHidden/>
              </w:rPr>
              <w:fldChar w:fldCharType="separate"/>
            </w:r>
            <w:r>
              <w:rPr>
                <w:noProof/>
                <w:webHidden/>
              </w:rPr>
              <w:t>3</w:t>
            </w:r>
            <w:r>
              <w:rPr>
                <w:noProof/>
                <w:webHidden/>
              </w:rPr>
              <w:fldChar w:fldCharType="end"/>
            </w:r>
          </w:hyperlink>
        </w:p>
        <w:p w14:paraId="72446023" w14:textId="55FBDAA6" w:rsidR="00215E34" w:rsidRDefault="00215E34">
          <w:pPr>
            <w:pStyle w:val="TOC1"/>
            <w:rPr>
              <w:rFonts w:eastAsiaTheme="minorEastAsia"/>
              <w:noProof/>
              <w:kern w:val="2"/>
              <w:sz w:val="24"/>
              <w:szCs w:val="24"/>
              <w:lang w:eastAsia="en-GB"/>
              <w14:ligatures w14:val="standardContextual"/>
            </w:rPr>
          </w:pPr>
          <w:hyperlink w:anchor="_Toc178840476" w:history="1">
            <w:r w:rsidRPr="00866BDF">
              <w:rPr>
                <w:rStyle w:val="Hyperlink"/>
                <w:noProof/>
              </w:rPr>
              <w:t>2</w:t>
            </w:r>
            <w:r>
              <w:rPr>
                <w:rFonts w:eastAsiaTheme="minorEastAsia"/>
                <w:noProof/>
                <w:kern w:val="2"/>
                <w:sz w:val="24"/>
                <w:szCs w:val="24"/>
                <w:lang w:eastAsia="en-GB"/>
                <w14:ligatures w14:val="standardContextual"/>
              </w:rPr>
              <w:tab/>
            </w:r>
            <w:r w:rsidRPr="00866BDF">
              <w:rPr>
                <w:rStyle w:val="Hyperlink"/>
                <w:noProof/>
              </w:rPr>
              <w:t>Scope</w:t>
            </w:r>
            <w:r>
              <w:rPr>
                <w:noProof/>
                <w:webHidden/>
              </w:rPr>
              <w:tab/>
            </w:r>
            <w:r>
              <w:rPr>
                <w:noProof/>
                <w:webHidden/>
              </w:rPr>
              <w:fldChar w:fldCharType="begin"/>
            </w:r>
            <w:r>
              <w:rPr>
                <w:noProof/>
                <w:webHidden/>
              </w:rPr>
              <w:instrText xml:space="preserve"> PAGEREF _Toc178840476 \h </w:instrText>
            </w:r>
            <w:r>
              <w:rPr>
                <w:noProof/>
                <w:webHidden/>
              </w:rPr>
            </w:r>
            <w:r>
              <w:rPr>
                <w:noProof/>
                <w:webHidden/>
              </w:rPr>
              <w:fldChar w:fldCharType="separate"/>
            </w:r>
            <w:r>
              <w:rPr>
                <w:noProof/>
                <w:webHidden/>
              </w:rPr>
              <w:t>3</w:t>
            </w:r>
            <w:r>
              <w:rPr>
                <w:noProof/>
                <w:webHidden/>
              </w:rPr>
              <w:fldChar w:fldCharType="end"/>
            </w:r>
          </w:hyperlink>
        </w:p>
        <w:p w14:paraId="442914CD" w14:textId="4358D85A" w:rsidR="00215E34" w:rsidRDefault="00215E34">
          <w:pPr>
            <w:pStyle w:val="TOC1"/>
            <w:rPr>
              <w:rFonts w:eastAsiaTheme="minorEastAsia"/>
              <w:noProof/>
              <w:kern w:val="2"/>
              <w:sz w:val="24"/>
              <w:szCs w:val="24"/>
              <w:lang w:eastAsia="en-GB"/>
              <w14:ligatures w14:val="standardContextual"/>
            </w:rPr>
          </w:pPr>
          <w:hyperlink w:anchor="_Toc178840477" w:history="1">
            <w:r w:rsidRPr="00866BDF">
              <w:rPr>
                <w:rStyle w:val="Hyperlink"/>
                <w:noProof/>
              </w:rPr>
              <w:t>3</w:t>
            </w:r>
            <w:r>
              <w:rPr>
                <w:rFonts w:eastAsiaTheme="minorEastAsia"/>
                <w:noProof/>
                <w:kern w:val="2"/>
                <w:sz w:val="24"/>
                <w:szCs w:val="24"/>
                <w:lang w:eastAsia="en-GB"/>
                <w14:ligatures w14:val="standardContextual"/>
              </w:rPr>
              <w:tab/>
            </w:r>
            <w:r w:rsidRPr="00866BDF">
              <w:rPr>
                <w:rStyle w:val="Hyperlink"/>
                <w:noProof/>
              </w:rPr>
              <w:t>Our commitment</w:t>
            </w:r>
            <w:r>
              <w:rPr>
                <w:noProof/>
                <w:webHidden/>
              </w:rPr>
              <w:tab/>
            </w:r>
            <w:r>
              <w:rPr>
                <w:noProof/>
                <w:webHidden/>
              </w:rPr>
              <w:fldChar w:fldCharType="begin"/>
            </w:r>
            <w:r>
              <w:rPr>
                <w:noProof/>
                <w:webHidden/>
              </w:rPr>
              <w:instrText xml:space="preserve"> PAGEREF _Toc178840477 \h </w:instrText>
            </w:r>
            <w:r>
              <w:rPr>
                <w:noProof/>
                <w:webHidden/>
              </w:rPr>
            </w:r>
            <w:r>
              <w:rPr>
                <w:noProof/>
                <w:webHidden/>
              </w:rPr>
              <w:fldChar w:fldCharType="separate"/>
            </w:r>
            <w:r>
              <w:rPr>
                <w:noProof/>
                <w:webHidden/>
              </w:rPr>
              <w:t>3</w:t>
            </w:r>
            <w:r>
              <w:rPr>
                <w:noProof/>
                <w:webHidden/>
              </w:rPr>
              <w:fldChar w:fldCharType="end"/>
            </w:r>
          </w:hyperlink>
        </w:p>
        <w:p w14:paraId="770FE080" w14:textId="6CCACD7F" w:rsidR="00215E34" w:rsidRDefault="00215E34">
          <w:pPr>
            <w:pStyle w:val="TOC1"/>
            <w:rPr>
              <w:rFonts w:eastAsiaTheme="minorEastAsia"/>
              <w:noProof/>
              <w:kern w:val="2"/>
              <w:sz w:val="24"/>
              <w:szCs w:val="24"/>
              <w:lang w:eastAsia="en-GB"/>
              <w14:ligatures w14:val="standardContextual"/>
            </w:rPr>
          </w:pPr>
          <w:hyperlink w:anchor="_Toc178840478" w:history="1">
            <w:r w:rsidRPr="00866BDF">
              <w:rPr>
                <w:rStyle w:val="Hyperlink"/>
                <w:noProof/>
              </w:rPr>
              <w:t>4.</w:t>
            </w:r>
            <w:r>
              <w:rPr>
                <w:rFonts w:eastAsiaTheme="minorEastAsia"/>
                <w:noProof/>
                <w:kern w:val="2"/>
                <w:sz w:val="24"/>
                <w:szCs w:val="24"/>
                <w:lang w:eastAsia="en-GB"/>
                <w14:ligatures w14:val="standardContextual"/>
              </w:rPr>
              <w:tab/>
            </w:r>
            <w:r w:rsidRPr="00866BDF">
              <w:rPr>
                <w:rStyle w:val="Hyperlink"/>
                <w:noProof/>
              </w:rPr>
              <w:t>Terminology</w:t>
            </w:r>
            <w:r>
              <w:rPr>
                <w:noProof/>
                <w:webHidden/>
              </w:rPr>
              <w:tab/>
            </w:r>
            <w:r>
              <w:rPr>
                <w:noProof/>
                <w:webHidden/>
              </w:rPr>
              <w:fldChar w:fldCharType="begin"/>
            </w:r>
            <w:r>
              <w:rPr>
                <w:noProof/>
                <w:webHidden/>
              </w:rPr>
              <w:instrText xml:space="preserve"> PAGEREF _Toc178840478 \h </w:instrText>
            </w:r>
            <w:r>
              <w:rPr>
                <w:noProof/>
                <w:webHidden/>
              </w:rPr>
            </w:r>
            <w:r>
              <w:rPr>
                <w:noProof/>
                <w:webHidden/>
              </w:rPr>
              <w:fldChar w:fldCharType="separate"/>
            </w:r>
            <w:r>
              <w:rPr>
                <w:noProof/>
                <w:webHidden/>
              </w:rPr>
              <w:t>3</w:t>
            </w:r>
            <w:r>
              <w:rPr>
                <w:noProof/>
                <w:webHidden/>
              </w:rPr>
              <w:fldChar w:fldCharType="end"/>
            </w:r>
          </w:hyperlink>
        </w:p>
        <w:p w14:paraId="37247B26" w14:textId="4B1F0435" w:rsidR="00215E34" w:rsidRDefault="00215E34">
          <w:pPr>
            <w:pStyle w:val="TOC1"/>
            <w:rPr>
              <w:rFonts w:eastAsiaTheme="minorEastAsia"/>
              <w:noProof/>
              <w:kern w:val="2"/>
              <w:sz w:val="24"/>
              <w:szCs w:val="24"/>
              <w:lang w:eastAsia="en-GB"/>
              <w14:ligatures w14:val="standardContextual"/>
            </w:rPr>
          </w:pPr>
          <w:hyperlink w:anchor="_Toc178840479" w:history="1">
            <w:r w:rsidRPr="00866BDF">
              <w:rPr>
                <w:rStyle w:val="Hyperlink"/>
                <w:noProof/>
              </w:rPr>
              <w:t>5</w:t>
            </w:r>
            <w:r>
              <w:rPr>
                <w:rFonts w:eastAsiaTheme="minorEastAsia"/>
                <w:noProof/>
                <w:kern w:val="2"/>
                <w:sz w:val="24"/>
                <w:szCs w:val="24"/>
                <w:lang w:eastAsia="en-GB"/>
                <w14:ligatures w14:val="standardContextual"/>
              </w:rPr>
              <w:tab/>
            </w:r>
            <w:r w:rsidRPr="00866BDF">
              <w:rPr>
                <w:rStyle w:val="Hyperlink"/>
                <w:noProof/>
              </w:rPr>
              <w:t>The law</w:t>
            </w:r>
            <w:r>
              <w:rPr>
                <w:noProof/>
                <w:webHidden/>
              </w:rPr>
              <w:tab/>
            </w:r>
            <w:r>
              <w:rPr>
                <w:noProof/>
                <w:webHidden/>
              </w:rPr>
              <w:fldChar w:fldCharType="begin"/>
            </w:r>
            <w:r>
              <w:rPr>
                <w:noProof/>
                <w:webHidden/>
              </w:rPr>
              <w:instrText xml:space="preserve"> PAGEREF _Toc178840479 \h </w:instrText>
            </w:r>
            <w:r>
              <w:rPr>
                <w:noProof/>
                <w:webHidden/>
              </w:rPr>
            </w:r>
            <w:r>
              <w:rPr>
                <w:noProof/>
                <w:webHidden/>
              </w:rPr>
              <w:fldChar w:fldCharType="separate"/>
            </w:r>
            <w:r>
              <w:rPr>
                <w:noProof/>
                <w:webHidden/>
              </w:rPr>
              <w:t>4</w:t>
            </w:r>
            <w:r>
              <w:rPr>
                <w:noProof/>
                <w:webHidden/>
              </w:rPr>
              <w:fldChar w:fldCharType="end"/>
            </w:r>
          </w:hyperlink>
        </w:p>
        <w:p w14:paraId="0D9522F8" w14:textId="5785C59C" w:rsidR="00215E34" w:rsidRDefault="00215E34">
          <w:pPr>
            <w:pStyle w:val="TOC2"/>
            <w:tabs>
              <w:tab w:val="right" w:leader="dot" w:pos="10456"/>
            </w:tabs>
            <w:rPr>
              <w:rFonts w:eastAsiaTheme="minorEastAsia"/>
              <w:noProof/>
              <w:kern w:val="2"/>
              <w:sz w:val="24"/>
              <w:szCs w:val="24"/>
              <w:lang w:eastAsia="en-GB"/>
              <w14:ligatures w14:val="standardContextual"/>
            </w:rPr>
          </w:pPr>
          <w:hyperlink w:anchor="_Toc178840480" w:history="1">
            <w:r w:rsidRPr="00866BDF">
              <w:rPr>
                <w:rStyle w:val="Hyperlink"/>
                <w:noProof/>
              </w:rPr>
              <w:t>Equality Act 2010</w:t>
            </w:r>
            <w:r>
              <w:rPr>
                <w:noProof/>
                <w:webHidden/>
              </w:rPr>
              <w:tab/>
            </w:r>
            <w:r>
              <w:rPr>
                <w:noProof/>
                <w:webHidden/>
              </w:rPr>
              <w:fldChar w:fldCharType="begin"/>
            </w:r>
            <w:r>
              <w:rPr>
                <w:noProof/>
                <w:webHidden/>
              </w:rPr>
              <w:instrText xml:space="preserve"> PAGEREF _Toc178840480 \h </w:instrText>
            </w:r>
            <w:r>
              <w:rPr>
                <w:noProof/>
                <w:webHidden/>
              </w:rPr>
            </w:r>
            <w:r>
              <w:rPr>
                <w:noProof/>
                <w:webHidden/>
              </w:rPr>
              <w:fldChar w:fldCharType="separate"/>
            </w:r>
            <w:r>
              <w:rPr>
                <w:noProof/>
                <w:webHidden/>
              </w:rPr>
              <w:t>4</w:t>
            </w:r>
            <w:r>
              <w:rPr>
                <w:noProof/>
                <w:webHidden/>
              </w:rPr>
              <w:fldChar w:fldCharType="end"/>
            </w:r>
          </w:hyperlink>
        </w:p>
        <w:p w14:paraId="2D6B467B" w14:textId="27DB4217" w:rsidR="00215E34" w:rsidRDefault="00215E34">
          <w:pPr>
            <w:pStyle w:val="TOC2"/>
            <w:tabs>
              <w:tab w:val="right" w:leader="dot" w:pos="10456"/>
            </w:tabs>
            <w:rPr>
              <w:rFonts w:eastAsiaTheme="minorEastAsia"/>
              <w:noProof/>
              <w:kern w:val="2"/>
              <w:sz w:val="24"/>
              <w:szCs w:val="24"/>
              <w:lang w:eastAsia="en-GB"/>
              <w14:ligatures w14:val="standardContextual"/>
            </w:rPr>
          </w:pPr>
          <w:hyperlink w:anchor="_Toc178840481" w:history="1">
            <w:r w:rsidRPr="00866BDF">
              <w:rPr>
                <w:rStyle w:val="Hyperlink"/>
                <w:noProof/>
              </w:rPr>
              <w:t>Gender Recognition Act 2004</w:t>
            </w:r>
            <w:r>
              <w:rPr>
                <w:noProof/>
                <w:webHidden/>
              </w:rPr>
              <w:tab/>
            </w:r>
            <w:r>
              <w:rPr>
                <w:noProof/>
                <w:webHidden/>
              </w:rPr>
              <w:fldChar w:fldCharType="begin"/>
            </w:r>
            <w:r>
              <w:rPr>
                <w:noProof/>
                <w:webHidden/>
              </w:rPr>
              <w:instrText xml:space="preserve"> PAGEREF _Toc178840481 \h </w:instrText>
            </w:r>
            <w:r>
              <w:rPr>
                <w:noProof/>
                <w:webHidden/>
              </w:rPr>
            </w:r>
            <w:r>
              <w:rPr>
                <w:noProof/>
                <w:webHidden/>
              </w:rPr>
              <w:fldChar w:fldCharType="separate"/>
            </w:r>
            <w:r>
              <w:rPr>
                <w:noProof/>
                <w:webHidden/>
              </w:rPr>
              <w:t>4</w:t>
            </w:r>
            <w:r>
              <w:rPr>
                <w:noProof/>
                <w:webHidden/>
              </w:rPr>
              <w:fldChar w:fldCharType="end"/>
            </w:r>
          </w:hyperlink>
        </w:p>
        <w:p w14:paraId="077BB3FB" w14:textId="74067CE0" w:rsidR="00215E34" w:rsidRDefault="00215E34">
          <w:pPr>
            <w:pStyle w:val="TOC2"/>
            <w:tabs>
              <w:tab w:val="right" w:leader="dot" w:pos="10456"/>
            </w:tabs>
            <w:rPr>
              <w:rFonts w:eastAsiaTheme="minorEastAsia"/>
              <w:noProof/>
              <w:kern w:val="2"/>
              <w:sz w:val="24"/>
              <w:szCs w:val="24"/>
              <w:lang w:eastAsia="en-GB"/>
              <w14:ligatures w14:val="standardContextual"/>
            </w:rPr>
          </w:pPr>
          <w:hyperlink w:anchor="_Toc178840482" w:history="1">
            <w:r w:rsidRPr="00866BDF">
              <w:rPr>
                <w:rStyle w:val="Hyperlink"/>
                <w:noProof/>
              </w:rPr>
              <w:t>How we support transgender equality</w:t>
            </w:r>
            <w:r>
              <w:rPr>
                <w:noProof/>
                <w:webHidden/>
              </w:rPr>
              <w:tab/>
            </w:r>
            <w:r>
              <w:rPr>
                <w:noProof/>
                <w:webHidden/>
              </w:rPr>
              <w:fldChar w:fldCharType="begin"/>
            </w:r>
            <w:r>
              <w:rPr>
                <w:noProof/>
                <w:webHidden/>
              </w:rPr>
              <w:instrText xml:space="preserve"> PAGEREF _Toc178840482 \h </w:instrText>
            </w:r>
            <w:r>
              <w:rPr>
                <w:noProof/>
                <w:webHidden/>
              </w:rPr>
            </w:r>
            <w:r>
              <w:rPr>
                <w:noProof/>
                <w:webHidden/>
              </w:rPr>
              <w:fldChar w:fldCharType="separate"/>
            </w:r>
            <w:r>
              <w:rPr>
                <w:noProof/>
                <w:webHidden/>
              </w:rPr>
              <w:t>4</w:t>
            </w:r>
            <w:r>
              <w:rPr>
                <w:noProof/>
                <w:webHidden/>
              </w:rPr>
              <w:fldChar w:fldCharType="end"/>
            </w:r>
          </w:hyperlink>
        </w:p>
        <w:p w14:paraId="2FB448C0" w14:textId="1377C0C8" w:rsidR="00215E34" w:rsidRDefault="00215E34">
          <w:pPr>
            <w:pStyle w:val="TOC1"/>
            <w:rPr>
              <w:rFonts w:eastAsiaTheme="minorEastAsia"/>
              <w:noProof/>
              <w:kern w:val="2"/>
              <w:sz w:val="24"/>
              <w:szCs w:val="24"/>
              <w:lang w:eastAsia="en-GB"/>
              <w14:ligatures w14:val="standardContextual"/>
            </w:rPr>
          </w:pPr>
          <w:hyperlink w:anchor="_Toc178840483" w:history="1">
            <w:r w:rsidRPr="00866BDF">
              <w:rPr>
                <w:rStyle w:val="Hyperlink"/>
                <w:noProof/>
              </w:rPr>
              <w:t>6</w:t>
            </w:r>
            <w:r>
              <w:rPr>
                <w:rFonts w:eastAsiaTheme="minorEastAsia"/>
                <w:noProof/>
                <w:kern w:val="2"/>
                <w:sz w:val="24"/>
                <w:szCs w:val="24"/>
                <w:lang w:eastAsia="en-GB"/>
                <w14:ligatures w14:val="standardContextual"/>
              </w:rPr>
              <w:tab/>
            </w:r>
            <w:r w:rsidRPr="00866BDF">
              <w:rPr>
                <w:rStyle w:val="Hyperlink"/>
                <w:noProof/>
              </w:rPr>
              <w:t>Recruitment and selection</w:t>
            </w:r>
            <w:r>
              <w:rPr>
                <w:noProof/>
                <w:webHidden/>
              </w:rPr>
              <w:tab/>
            </w:r>
            <w:r>
              <w:rPr>
                <w:noProof/>
                <w:webHidden/>
              </w:rPr>
              <w:fldChar w:fldCharType="begin"/>
            </w:r>
            <w:r>
              <w:rPr>
                <w:noProof/>
                <w:webHidden/>
              </w:rPr>
              <w:instrText xml:space="preserve"> PAGEREF _Toc178840483 \h </w:instrText>
            </w:r>
            <w:r>
              <w:rPr>
                <w:noProof/>
                <w:webHidden/>
              </w:rPr>
            </w:r>
            <w:r>
              <w:rPr>
                <w:noProof/>
                <w:webHidden/>
              </w:rPr>
              <w:fldChar w:fldCharType="separate"/>
            </w:r>
            <w:r>
              <w:rPr>
                <w:noProof/>
                <w:webHidden/>
              </w:rPr>
              <w:t>5</w:t>
            </w:r>
            <w:r>
              <w:rPr>
                <w:noProof/>
                <w:webHidden/>
              </w:rPr>
              <w:fldChar w:fldCharType="end"/>
            </w:r>
          </w:hyperlink>
        </w:p>
        <w:p w14:paraId="3257B9CE" w14:textId="1D2E4A0C" w:rsidR="00215E34" w:rsidRDefault="00215E34">
          <w:pPr>
            <w:pStyle w:val="TOC1"/>
            <w:rPr>
              <w:rFonts w:eastAsiaTheme="minorEastAsia"/>
              <w:noProof/>
              <w:kern w:val="2"/>
              <w:sz w:val="24"/>
              <w:szCs w:val="24"/>
              <w:lang w:eastAsia="en-GB"/>
              <w14:ligatures w14:val="standardContextual"/>
            </w:rPr>
          </w:pPr>
          <w:hyperlink w:anchor="_Toc178840484" w:history="1">
            <w:r w:rsidRPr="00866BDF">
              <w:rPr>
                <w:rStyle w:val="Hyperlink"/>
                <w:noProof/>
              </w:rPr>
              <w:t>7</w:t>
            </w:r>
            <w:r>
              <w:rPr>
                <w:rFonts w:eastAsiaTheme="minorEastAsia"/>
                <w:noProof/>
                <w:kern w:val="2"/>
                <w:sz w:val="24"/>
                <w:szCs w:val="24"/>
                <w:lang w:eastAsia="en-GB"/>
                <w14:ligatures w14:val="standardContextual"/>
              </w:rPr>
              <w:tab/>
            </w:r>
            <w:r w:rsidRPr="00866BDF">
              <w:rPr>
                <w:rStyle w:val="Hyperlink"/>
                <w:noProof/>
              </w:rPr>
              <w:t>Employment</w:t>
            </w:r>
            <w:r>
              <w:rPr>
                <w:noProof/>
                <w:webHidden/>
              </w:rPr>
              <w:tab/>
            </w:r>
            <w:r>
              <w:rPr>
                <w:noProof/>
                <w:webHidden/>
              </w:rPr>
              <w:fldChar w:fldCharType="begin"/>
            </w:r>
            <w:r>
              <w:rPr>
                <w:noProof/>
                <w:webHidden/>
              </w:rPr>
              <w:instrText xml:space="preserve"> PAGEREF _Toc178840484 \h </w:instrText>
            </w:r>
            <w:r>
              <w:rPr>
                <w:noProof/>
                <w:webHidden/>
              </w:rPr>
            </w:r>
            <w:r>
              <w:rPr>
                <w:noProof/>
                <w:webHidden/>
              </w:rPr>
              <w:fldChar w:fldCharType="separate"/>
            </w:r>
            <w:r>
              <w:rPr>
                <w:noProof/>
                <w:webHidden/>
              </w:rPr>
              <w:t>6</w:t>
            </w:r>
            <w:r>
              <w:rPr>
                <w:noProof/>
                <w:webHidden/>
              </w:rPr>
              <w:fldChar w:fldCharType="end"/>
            </w:r>
          </w:hyperlink>
        </w:p>
        <w:p w14:paraId="6A7FD552" w14:textId="16CD2533" w:rsidR="00215E34" w:rsidRDefault="00215E34">
          <w:pPr>
            <w:pStyle w:val="TOC1"/>
            <w:rPr>
              <w:rFonts w:eastAsiaTheme="minorEastAsia"/>
              <w:noProof/>
              <w:kern w:val="2"/>
              <w:sz w:val="24"/>
              <w:szCs w:val="24"/>
              <w:lang w:eastAsia="en-GB"/>
              <w14:ligatures w14:val="standardContextual"/>
            </w:rPr>
          </w:pPr>
          <w:hyperlink w:anchor="_Toc178840485" w:history="1">
            <w:r w:rsidRPr="00866BDF">
              <w:rPr>
                <w:rStyle w:val="Hyperlink"/>
                <w:noProof/>
              </w:rPr>
              <w:t>8</w:t>
            </w:r>
            <w:r>
              <w:rPr>
                <w:rFonts w:eastAsiaTheme="minorEastAsia"/>
                <w:noProof/>
                <w:kern w:val="2"/>
                <w:sz w:val="24"/>
                <w:szCs w:val="24"/>
                <w:lang w:eastAsia="en-GB"/>
                <w14:ligatures w14:val="standardContextual"/>
              </w:rPr>
              <w:tab/>
            </w:r>
            <w:r w:rsidRPr="00866BDF">
              <w:rPr>
                <w:rStyle w:val="Hyperlink"/>
                <w:noProof/>
              </w:rPr>
              <w:t>Names and pronouns</w:t>
            </w:r>
            <w:r>
              <w:rPr>
                <w:noProof/>
                <w:webHidden/>
              </w:rPr>
              <w:tab/>
            </w:r>
            <w:r>
              <w:rPr>
                <w:noProof/>
                <w:webHidden/>
              </w:rPr>
              <w:fldChar w:fldCharType="begin"/>
            </w:r>
            <w:r>
              <w:rPr>
                <w:noProof/>
                <w:webHidden/>
              </w:rPr>
              <w:instrText xml:space="preserve"> PAGEREF _Toc178840485 \h </w:instrText>
            </w:r>
            <w:r>
              <w:rPr>
                <w:noProof/>
                <w:webHidden/>
              </w:rPr>
            </w:r>
            <w:r>
              <w:rPr>
                <w:noProof/>
                <w:webHidden/>
              </w:rPr>
              <w:fldChar w:fldCharType="separate"/>
            </w:r>
            <w:r>
              <w:rPr>
                <w:noProof/>
                <w:webHidden/>
              </w:rPr>
              <w:t>6</w:t>
            </w:r>
            <w:r>
              <w:rPr>
                <w:noProof/>
                <w:webHidden/>
              </w:rPr>
              <w:fldChar w:fldCharType="end"/>
            </w:r>
          </w:hyperlink>
        </w:p>
        <w:p w14:paraId="4527A18D" w14:textId="59EFED19" w:rsidR="00215E34" w:rsidRDefault="00215E34">
          <w:pPr>
            <w:pStyle w:val="TOC1"/>
            <w:rPr>
              <w:rFonts w:eastAsiaTheme="minorEastAsia"/>
              <w:noProof/>
              <w:kern w:val="2"/>
              <w:sz w:val="24"/>
              <w:szCs w:val="24"/>
              <w:lang w:eastAsia="en-GB"/>
              <w14:ligatures w14:val="standardContextual"/>
            </w:rPr>
          </w:pPr>
          <w:hyperlink w:anchor="_Toc178840486" w:history="1">
            <w:r w:rsidRPr="00866BDF">
              <w:rPr>
                <w:rStyle w:val="Hyperlink"/>
                <w:noProof/>
              </w:rPr>
              <w:t>9</w:t>
            </w:r>
            <w:r>
              <w:rPr>
                <w:rFonts w:eastAsiaTheme="minorEastAsia"/>
                <w:noProof/>
                <w:kern w:val="2"/>
                <w:sz w:val="24"/>
                <w:szCs w:val="24"/>
                <w:lang w:eastAsia="en-GB"/>
                <w14:ligatures w14:val="standardContextual"/>
              </w:rPr>
              <w:tab/>
            </w:r>
            <w:r w:rsidRPr="00866BDF">
              <w:rPr>
                <w:rStyle w:val="Hyperlink"/>
                <w:noProof/>
              </w:rPr>
              <w:t>Updating employee records</w:t>
            </w:r>
            <w:r>
              <w:rPr>
                <w:noProof/>
                <w:webHidden/>
              </w:rPr>
              <w:tab/>
            </w:r>
            <w:r>
              <w:rPr>
                <w:noProof/>
                <w:webHidden/>
              </w:rPr>
              <w:fldChar w:fldCharType="begin"/>
            </w:r>
            <w:r>
              <w:rPr>
                <w:noProof/>
                <w:webHidden/>
              </w:rPr>
              <w:instrText xml:space="preserve"> PAGEREF _Toc178840486 \h </w:instrText>
            </w:r>
            <w:r>
              <w:rPr>
                <w:noProof/>
                <w:webHidden/>
              </w:rPr>
            </w:r>
            <w:r>
              <w:rPr>
                <w:noProof/>
                <w:webHidden/>
              </w:rPr>
              <w:fldChar w:fldCharType="separate"/>
            </w:r>
            <w:r>
              <w:rPr>
                <w:noProof/>
                <w:webHidden/>
              </w:rPr>
              <w:t>7</w:t>
            </w:r>
            <w:r>
              <w:rPr>
                <w:noProof/>
                <w:webHidden/>
              </w:rPr>
              <w:fldChar w:fldCharType="end"/>
            </w:r>
          </w:hyperlink>
        </w:p>
        <w:p w14:paraId="1C6D743E" w14:textId="78D6DF34" w:rsidR="00215E34" w:rsidRDefault="00215E34">
          <w:pPr>
            <w:pStyle w:val="TOC1"/>
            <w:rPr>
              <w:rFonts w:eastAsiaTheme="minorEastAsia"/>
              <w:noProof/>
              <w:kern w:val="2"/>
              <w:sz w:val="24"/>
              <w:szCs w:val="24"/>
              <w:lang w:eastAsia="en-GB"/>
              <w14:ligatures w14:val="standardContextual"/>
            </w:rPr>
          </w:pPr>
          <w:hyperlink w:anchor="_Toc178840487" w:history="1">
            <w:r w:rsidRPr="00866BDF">
              <w:rPr>
                <w:rStyle w:val="Hyperlink"/>
                <w:noProof/>
              </w:rPr>
              <w:t>10</w:t>
            </w:r>
            <w:r>
              <w:rPr>
                <w:rFonts w:eastAsiaTheme="minorEastAsia"/>
                <w:noProof/>
                <w:kern w:val="2"/>
                <w:sz w:val="24"/>
                <w:szCs w:val="24"/>
                <w:lang w:eastAsia="en-GB"/>
                <w14:ligatures w14:val="standardContextual"/>
              </w:rPr>
              <w:tab/>
            </w:r>
            <w:r w:rsidRPr="00866BDF">
              <w:rPr>
                <w:rStyle w:val="Hyperlink"/>
                <w:noProof/>
              </w:rPr>
              <w:t>Confidentiality</w:t>
            </w:r>
            <w:r>
              <w:rPr>
                <w:noProof/>
                <w:webHidden/>
              </w:rPr>
              <w:tab/>
            </w:r>
            <w:r>
              <w:rPr>
                <w:noProof/>
                <w:webHidden/>
              </w:rPr>
              <w:fldChar w:fldCharType="begin"/>
            </w:r>
            <w:r>
              <w:rPr>
                <w:noProof/>
                <w:webHidden/>
              </w:rPr>
              <w:instrText xml:space="preserve"> PAGEREF _Toc178840487 \h </w:instrText>
            </w:r>
            <w:r>
              <w:rPr>
                <w:noProof/>
                <w:webHidden/>
              </w:rPr>
            </w:r>
            <w:r>
              <w:rPr>
                <w:noProof/>
                <w:webHidden/>
              </w:rPr>
              <w:fldChar w:fldCharType="separate"/>
            </w:r>
            <w:r>
              <w:rPr>
                <w:noProof/>
                <w:webHidden/>
              </w:rPr>
              <w:t>7</w:t>
            </w:r>
            <w:r>
              <w:rPr>
                <w:noProof/>
                <w:webHidden/>
              </w:rPr>
              <w:fldChar w:fldCharType="end"/>
            </w:r>
          </w:hyperlink>
        </w:p>
        <w:p w14:paraId="2E113615" w14:textId="0B086E98" w:rsidR="00215E34" w:rsidRDefault="00215E34">
          <w:pPr>
            <w:pStyle w:val="TOC1"/>
            <w:rPr>
              <w:rFonts w:eastAsiaTheme="minorEastAsia"/>
              <w:noProof/>
              <w:kern w:val="2"/>
              <w:sz w:val="24"/>
              <w:szCs w:val="24"/>
              <w:lang w:eastAsia="en-GB"/>
              <w14:ligatures w14:val="standardContextual"/>
            </w:rPr>
          </w:pPr>
          <w:hyperlink w:anchor="_Toc178840488" w:history="1">
            <w:r w:rsidRPr="00866BDF">
              <w:rPr>
                <w:rStyle w:val="Hyperlink"/>
                <w:noProof/>
              </w:rPr>
              <w:t>11</w:t>
            </w:r>
            <w:r>
              <w:rPr>
                <w:rFonts w:eastAsiaTheme="minorEastAsia"/>
                <w:noProof/>
                <w:kern w:val="2"/>
                <w:sz w:val="24"/>
                <w:szCs w:val="24"/>
                <w:lang w:eastAsia="en-GB"/>
                <w14:ligatures w14:val="standardContextual"/>
              </w:rPr>
              <w:tab/>
            </w:r>
            <w:r w:rsidRPr="00866BDF">
              <w:rPr>
                <w:rStyle w:val="Hyperlink"/>
                <w:noProof/>
              </w:rPr>
              <w:t>Communication</w:t>
            </w:r>
            <w:r>
              <w:rPr>
                <w:noProof/>
                <w:webHidden/>
              </w:rPr>
              <w:tab/>
            </w:r>
            <w:r>
              <w:rPr>
                <w:noProof/>
                <w:webHidden/>
              </w:rPr>
              <w:fldChar w:fldCharType="begin"/>
            </w:r>
            <w:r>
              <w:rPr>
                <w:noProof/>
                <w:webHidden/>
              </w:rPr>
              <w:instrText xml:space="preserve"> PAGEREF _Toc178840488 \h </w:instrText>
            </w:r>
            <w:r>
              <w:rPr>
                <w:noProof/>
                <w:webHidden/>
              </w:rPr>
            </w:r>
            <w:r>
              <w:rPr>
                <w:noProof/>
                <w:webHidden/>
              </w:rPr>
              <w:fldChar w:fldCharType="separate"/>
            </w:r>
            <w:r>
              <w:rPr>
                <w:noProof/>
                <w:webHidden/>
              </w:rPr>
              <w:t>8</w:t>
            </w:r>
            <w:r>
              <w:rPr>
                <w:noProof/>
                <w:webHidden/>
              </w:rPr>
              <w:fldChar w:fldCharType="end"/>
            </w:r>
          </w:hyperlink>
        </w:p>
        <w:p w14:paraId="65548903" w14:textId="10FBC664" w:rsidR="00215E34" w:rsidRDefault="00215E34">
          <w:pPr>
            <w:pStyle w:val="TOC1"/>
            <w:rPr>
              <w:rFonts w:eastAsiaTheme="minorEastAsia"/>
              <w:noProof/>
              <w:kern w:val="2"/>
              <w:sz w:val="24"/>
              <w:szCs w:val="24"/>
              <w:lang w:eastAsia="en-GB"/>
              <w14:ligatures w14:val="standardContextual"/>
            </w:rPr>
          </w:pPr>
          <w:hyperlink w:anchor="_Toc178840489" w:history="1">
            <w:r w:rsidRPr="00866BDF">
              <w:rPr>
                <w:rStyle w:val="Hyperlink"/>
                <w:noProof/>
              </w:rPr>
              <w:t>12</w:t>
            </w:r>
            <w:r>
              <w:rPr>
                <w:rFonts w:eastAsiaTheme="minorEastAsia"/>
                <w:noProof/>
                <w:kern w:val="2"/>
                <w:sz w:val="24"/>
                <w:szCs w:val="24"/>
                <w:lang w:eastAsia="en-GB"/>
                <w14:ligatures w14:val="standardContextual"/>
              </w:rPr>
              <w:tab/>
            </w:r>
            <w:r w:rsidRPr="00866BDF">
              <w:rPr>
                <w:rStyle w:val="Hyperlink"/>
                <w:noProof/>
              </w:rPr>
              <w:t>Bullying and harassment</w:t>
            </w:r>
            <w:r>
              <w:rPr>
                <w:noProof/>
                <w:webHidden/>
              </w:rPr>
              <w:tab/>
            </w:r>
            <w:r>
              <w:rPr>
                <w:noProof/>
                <w:webHidden/>
              </w:rPr>
              <w:fldChar w:fldCharType="begin"/>
            </w:r>
            <w:r>
              <w:rPr>
                <w:noProof/>
                <w:webHidden/>
              </w:rPr>
              <w:instrText xml:space="preserve"> PAGEREF _Toc178840489 \h </w:instrText>
            </w:r>
            <w:r>
              <w:rPr>
                <w:noProof/>
                <w:webHidden/>
              </w:rPr>
            </w:r>
            <w:r>
              <w:rPr>
                <w:noProof/>
                <w:webHidden/>
              </w:rPr>
              <w:fldChar w:fldCharType="separate"/>
            </w:r>
            <w:r>
              <w:rPr>
                <w:noProof/>
                <w:webHidden/>
              </w:rPr>
              <w:t>8</w:t>
            </w:r>
            <w:r>
              <w:rPr>
                <w:noProof/>
                <w:webHidden/>
              </w:rPr>
              <w:fldChar w:fldCharType="end"/>
            </w:r>
          </w:hyperlink>
        </w:p>
        <w:p w14:paraId="77191992" w14:textId="623B4750" w:rsidR="00215E34" w:rsidRDefault="00215E34">
          <w:pPr>
            <w:pStyle w:val="TOC1"/>
            <w:rPr>
              <w:rFonts w:eastAsiaTheme="minorEastAsia"/>
              <w:noProof/>
              <w:kern w:val="2"/>
              <w:sz w:val="24"/>
              <w:szCs w:val="24"/>
              <w:lang w:eastAsia="en-GB"/>
              <w14:ligatures w14:val="standardContextual"/>
            </w:rPr>
          </w:pPr>
          <w:hyperlink w:anchor="_Toc178840490" w:history="1">
            <w:r w:rsidRPr="00866BDF">
              <w:rPr>
                <w:rStyle w:val="Hyperlink"/>
                <w:noProof/>
              </w:rPr>
              <w:t>13</w:t>
            </w:r>
            <w:r>
              <w:rPr>
                <w:rFonts w:eastAsiaTheme="minorEastAsia"/>
                <w:noProof/>
                <w:kern w:val="2"/>
                <w:sz w:val="24"/>
                <w:szCs w:val="24"/>
                <w:lang w:eastAsia="en-GB"/>
                <w14:ligatures w14:val="standardContextual"/>
              </w:rPr>
              <w:tab/>
            </w:r>
            <w:r w:rsidRPr="00866BDF">
              <w:rPr>
                <w:rStyle w:val="Hyperlink"/>
                <w:noProof/>
              </w:rPr>
              <w:t>Working overseas</w:t>
            </w:r>
            <w:r>
              <w:rPr>
                <w:noProof/>
                <w:webHidden/>
              </w:rPr>
              <w:tab/>
            </w:r>
            <w:r>
              <w:rPr>
                <w:noProof/>
                <w:webHidden/>
              </w:rPr>
              <w:fldChar w:fldCharType="begin"/>
            </w:r>
            <w:r>
              <w:rPr>
                <w:noProof/>
                <w:webHidden/>
              </w:rPr>
              <w:instrText xml:space="preserve"> PAGEREF _Toc178840490 \h </w:instrText>
            </w:r>
            <w:r>
              <w:rPr>
                <w:noProof/>
                <w:webHidden/>
              </w:rPr>
            </w:r>
            <w:r>
              <w:rPr>
                <w:noProof/>
                <w:webHidden/>
              </w:rPr>
              <w:fldChar w:fldCharType="separate"/>
            </w:r>
            <w:r>
              <w:rPr>
                <w:noProof/>
                <w:webHidden/>
              </w:rPr>
              <w:t>9</w:t>
            </w:r>
            <w:r>
              <w:rPr>
                <w:noProof/>
                <w:webHidden/>
              </w:rPr>
              <w:fldChar w:fldCharType="end"/>
            </w:r>
          </w:hyperlink>
        </w:p>
        <w:p w14:paraId="18F6DBF2" w14:textId="48623182" w:rsidR="00215E34" w:rsidRDefault="00215E34">
          <w:pPr>
            <w:pStyle w:val="TOC1"/>
            <w:rPr>
              <w:rFonts w:eastAsiaTheme="minorEastAsia"/>
              <w:noProof/>
              <w:kern w:val="2"/>
              <w:sz w:val="24"/>
              <w:szCs w:val="24"/>
              <w:lang w:eastAsia="en-GB"/>
              <w14:ligatures w14:val="standardContextual"/>
            </w:rPr>
          </w:pPr>
          <w:hyperlink w:anchor="_Toc178840491" w:history="1">
            <w:r w:rsidRPr="00866BDF">
              <w:rPr>
                <w:rStyle w:val="Hyperlink"/>
                <w:noProof/>
              </w:rPr>
              <w:t>14</w:t>
            </w:r>
            <w:r>
              <w:rPr>
                <w:rFonts w:eastAsiaTheme="minorEastAsia"/>
                <w:noProof/>
                <w:kern w:val="2"/>
                <w:sz w:val="24"/>
                <w:szCs w:val="24"/>
                <w:lang w:eastAsia="en-GB"/>
                <w14:ligatures w14:val="standardContextual"/>
              </w:rPr>
              <w:tab/>
            </w:r>
            <w:r w:rsidRPr="00866BDF">
              <w:rPr>
                <w:rStyle w:val="Hyperlink"/>
                <w:noProof/>
              </w:rPr>
              <w:t>Toilets and facilities</w:t>
            </w:r>
            <w:r>
              <w:rPr>
                <w:noProof/>
                <w:webHidden/>
              </w:rPr>
              <w:tab/>
            </w:r>
            <w:r>
              <w:rPr>
                <w:noProof/>
                <w:webHidden/>
              </w:rPr>
              <w:fldChar w:fldCharType="begin"/>
            </w:r>
            <w:r>
              <w:rPr>
                <w:noProof/>
                <w:webHidden/>
              </w:rPr>
              <w:instrText xml:space="preserve"> PAGEREF _Toc178840491 \h </w:instrText>
            </w:r>
            <w:r>
              <w:rPr>
                <w:noProof/>
                <w:webHidden/>
              </w:rPr>
            </w:r>
            <w:r>
              <w:rPr>
                <w:noProof/>
                <w:webHidden/>
              </w:rPr>
              <w:fldChar w:fldCharType="separate"/>
            </w:r>
            <w:r>
              <w:rPr>
                <w:noProof/>
                <w:webHidden/>
              </w:rPr>
              <w:t>9</w:t>
            </w:r>
            <w:r>
              <w:rPr>
                <w:noProof/>
                <w:webHidden/>
              </w:rPr>
              <w:fldChar w:fldCharType="end"/>
            </w:r>
          </w:hyperlink>
        </w:p>
        <w:p w14:paraId="51608797" w14:textId="13E04C81" w:rsidR="00215E34" w:rsidRDefault="00215E34">
          <w:pPr>
            <w:pStyle w:val="TOC1"/>
            <w:rPr>
              <w:rFonts w:eastAsiaTheme="minorEastAsia"/>
              <w:noProof/>
              <w:kern w:val="2"/>
              <w:sz w:val="24"/>
              <w:szCs w:val="24"/>
              <w:lang w:eastAsia="en-GB"/>
              <w14:ligatures w14:val="standardContextual"/>
            </w:rPr>
          </w:pPr>
          <w:hyperlink w:anchor="_Toc178840492" w:history="1">
            <w:r w:rsidRPr="00866BDF">
              <w:rPr>
                <w:rStyle w:val="Hyperlink"/>
                <w:noProof/>
              </w:rPr>
              <w:t>15</w:t>
            </w:r>
            <w:r>
              <w:rPr>
                <w:rFonts w:eastAsiaTheme="minorEastAsia"/>
                <w:noProof/>
                <w:kern w:val="2"/>
                <w:sz w:val="24"/>
                <w:szCs w:val="24"/>
                <w:lang w:eastAsia="en-GB"/>
                <w14:ligatures w14:val="standardContextual"/>
              </w:rPr>
              <w:tab/>
            </w:r>
            <w:r w:rsidRPr="00866BDF">
              <w:rPr>
                <w:rStyle w:val="Hyperlink"/>
                <w:noProof/>
              </w:rPr>
              <w:t>Dress codes</w:t>
            </w:r>
            <w:r>
              <w:rPr>
                <w:noProof/>
                <w:webHidden/>
              </w:rPr>
              <w:tab/>
            </w:r>
            <w:r>
              <w:rPr>
                <w:noProof/>
                <w:webHidden/>
              </w:rPr>
              <w:fldChar w:fldCharType="begin"/>
            </w:r>
            <w:r>
              <w:rPr>
                <w:noProof/>
                <w:webHidden/>
              </w:rPr>
              <w:instrText xml:space="preserve"> PAGEREF _Toc178840492 \h </w:instrText>
            </w:r>
            <w:r>
              <w:rPr>
                <w:noProof/>
                <w:webHidden/>
              </w:rPr>
            </w:r>
            <w:r>
              <w:rPr>
                <w:noProof/>
                <w:webHidden/>
              </w:rPr>
              <w:fldChar w:fldCharType="separate"/>
            </w:r>
            <w:r>
              <w:rPr>
                <w:noProof/>
                <w:webHidden/>
              </w:rPr>
              <w:t>9</w:t>
            </w:r>
            <w:r>
              <w:rPr>
                <w:noProof/>
                <w:webHidden/>
              </w:rPr>
              <w:fldChar w:fldCharType="end"/>
            </w:r>
          </w:hyperlink>
        </w:p>
        <w:p w14:paraId="7F3E79ED" w14:textId="109F6AFA" w:rsidR="00215E34" w:rsidRDefault="00215E34">
          <w:pPr>
            <w:pStyle w:val="TOC1"/>
            <w:rPr>
              <w:rFonts w:eastAsiaTheme="minorEastAsia"/>
              <w:noProof/>
              <w:kern w:val="2"/>
              <w:sz w:val="24"/>
              <w:szCs w:val="24"/>
              <w:lang w:eastAsia="en-GB"/>
              <w14:ligatures w14:val="standardContextual"/>
            </w:rPr>
          </w:pPr>
          <w:hyperlink w:anchor="_Toc178840493" w:history="1">
            <w:r w:rsidRPr="00866BDF">
              <w:rPr>
                <w:rStyle w:val="Hyperlink"/>
                <w:noProof/>
              </w:rPr>
              <w:t>16</w:t>
            </w:r>
            <w:r>
              <w:rPr>
                <w:rFonts w:eastAsiaTheme="minorEastAsia"/>
                <w:noProof/>
                <w:kern w:val="2"/>
                <w:sz w:val="24"/>
                <w:szCs w:val="24"/>
                <w:lang w:eastAsia="en-GB"/>
                <w14:ligatures w14:val="standardContextual"/>
              </w:rPr>
              <w:tab/>
            </w:r>
            <w:r w:rsidRPr="00866BDF">
              <w:rPr>
                <w:rStyle w:val="Hyperlink"/>
                <w:noProof/>
              </w:rPr>
              <w:t>Training on transgender equality and gender reassignment</w:t>
            </w:r>
            <w:r>
              <w:rPr>
                <w:noProof/>
                <w:webHidden/>
              </w:rPr>
              <w:tab/>
            </w:r>
            <w:r>
              <w:rPr>
                <w:noProof/>
                <w:webHidden/>
              </w:rPr>
              <w:fldChar w:fldCharType="begin"/>
            </w:r>
            <w:r>
              <w:rPr>
                <w:noProof/>
                <w:webHidden/>
              </w:rPr>
              <w:instrText xml:space="preserve"> PAGEREF _Toc178840493 \h </w:instrText>
            </w:r>
            <w:r>
              <w:rPr>
                <w:noProof/>
                <w:webHidden/>
              </w:rPr>
            </w:r>
            <w:r>
              <w:rPr>
                <w:noProof/>
                <w:webHidden/>
              </w:rPr>
              <w:fldChar w:fldCharType="separate"/>
            </w:r>
            <w:r>
              <w:rPr>
                <w:noProof/>
                <w:webHidden/>
              </w:rPr>
              <w:t>9</w:t>
            </w:r>
            <w:r>
              <w:rPr>
                <w:noProof/>
                <w:webHidden/>
              </w:rPr>
              <w:fldChar w:fldCharType="end"/>
            </w:r>
          </w:hyperlink>
        </w:p>
        <w:p w14:paraId="1AD883A5" w14:textId="5630697E" w:rsidR="00215E34" w:rsidRDefault="00215E34">
          <w:pPr>
            <w:pStyle w:val="TOC1"/>
            <w:rPr>
              <w:rFonts w:eastAsiaTheme="minorEastAsia"/>
              <w:noProof/>
              <w:kern w:val="2"/>
              <w:sz w:val="24"/>
              <w:szCs w:val="24"/>
              <w:lang w:eastAsia="en-GB"/>
              <w14:ligatures w14:val="standardContextual"/>
            </w:rPr>
          </w:pPr>
          <w:hyperlink w:anchor="_Toc178840494" w:history="1">
            <w:r w:rsidRPr="00866BDF">
              <w:rPr>
                <w:rStyle w:val="Hyperlink"/>
                <w:noProof/>
              </w:rPr>
              <w:t>17</w:t>
            </w:r>
            <w:r>
              <w:rPr>
                <w:rFonts w:eastAsiaTheme="minorEastAsia"/>
                <w:noProof/>
                <w:kern w:val="2"/>
                <w:sz w:val="24"/>
                <w:szCs w:val="24"/>
                <w:lang w:eastAsia="en-GB"/>
                <w14:ligatures w14:val="standardContextual"/>
              </w:rPr>
              <w:tab/>
            </w:r>
            <w:r w:rsidRPr="00866BDF">
              <w:rPr>
                <w:rStyle w:val="Hyperlink"/>
                <w:noProof/>
              </w:rPr>
              <w:t>Supporting an employee who is transitioning</w:t>
            </w:r>
            <w:r>
              <w:rPr>
                <w:noProof/>
                <w:webHidden/>
              </w:rPr>
              <w:tab/>
            </w:r>
            <w:r>
              <w:rPr>
                <w:noProof/>
                <w:webHidden/>
              </w:rPr>
              <w:fldChar w:fldCharType="begin"/>
            </w:r>
            <w:r>
              <w:rPr>
                <w:noProof/>
                <w:webHidden/>
              </w:rPr>
              <w:instrText xml:space="preserve"> PAGEREF _Toc178840494 \h </w:instrText>
            </w:r>
            <w:r>
              <w:rPr>
                <w:noProof/>
                <w:webHidden/>
              </w:rPr>
            </w:r>
            <w:r>
              <w:rPr>
                <w:noProof/>
                <w:webHidden/>
              </w:rPr>
              <w:fldChar w:fldCharType="separate"/>
            </w:r>
            <w:r>
              <w:rPr>
                <w:noProof/>
                <w:webHidden/>
              </w:rPr>
              <w:t>9</w:t>
            </w:r>
            <w:r>
              <w:rPr>
                <w:noProof/>
                <w:webHidden/>
              </w:rPr>
              <w:fldChar w:fldCharType="end"/>
            </w:r>
          </w:hyperlink>
        </w:p>
        <w:p w14:paraId="7F3EFEDE" w14:textId="76A880CA" w:rsidR="00215E34" w:rsidRDefault="00215E34">
          <w:pPr>
            <w:pStyle w:val="TOC1"/>
            <w:rPr>
              <w:rFonts w:eastAsiaTheme="minorEastAsia"/>
              <w:noProof/>
              <w:kern w:val="2"/>
              <w:sz w:val="24"/>
              <w:szCs w:val="24"/>
              <w:lang w:eastAsia="en-GB"/>
              <w14:ligatures w14:val="standardContextual"/>
            </w:rPr>
          </w:pPr>
          <w:hyperlink w:anchor="_Toc178840495" w:history="1">
            <w:r w:rsidRPr="00866BDF">
              <w:rPr>
                <w:rStyle w:val="Hyperlink"/>
                <w:noProof/>
              </w:rPr>
              <w:t>18</w:t>
            </w:r>
            <w:r>
              <w:rPr>
                <w:rFonts w:eastAsiaTheme="minorEastAsia"/>
                <w:noProof/>
                <w:kern w:val="2"/>
                <w:sz w:val="24"/>
                <w:szCs w:val="24"/>
                <w:lang w:eastAsia="en-GB"/>
                <w14:ligatures w14:val="standardContextual"/>
              </w:rPr>
              <w:tab/>
            </w:r>
            <w:r w:rsidRPr="00866BDF">
              <w:rPr>
                <w:rStyle w:val="Hyperlink"/>
                <w:noProof/>
              </w:rPr>
              <w:t>Glossary</w:t>
            </w:r>
            <w:r>
              <w:rPr>
                <w:noProof/>
                <w:webHidden/>
              </w:rPr>
              <w:tab/>
            </w:r>
            <w:r>
              <w:rPr>
                <w:noProof/>
                <w:webHidden/>
              </w:rPr>
              <w:fldChar w:fldCharType="begin"/>
            </w:r>
            <w:r>
              <w:rPr>
                <w:noProof/>
                <w:webHidden/>
              </w:rPr>
              <w:instrText xml:space="preserve"> PAGEREF _Toc178840495 \h </w:instrText>
            </w:r>
            <w:r>
              <w:rPr>
                <w:noProof/>
                <w:webHidden/>
              </w:rPr>
            </w:r>
            <w:r>
              <w:rPr>
                <w:noProof/>
                <w:webHidden/>
              </w:rPr>
              <w:fldChar w:fldCharType="separate"/>
            </w:r>
            <w:r>
              <w:rPr>
                <w:noProof/>
                <w:webHidden/>
              </w:rPr>
              <w:t>10</w:t>
            </w:r>
            <w:r>
              <w:rPr>
                <w:noProof/>
                <w:webHidden/>
              </w:rPr>
              <w:fldChar w:fldCharType="end"/>
            </w:r>
          </w:hyperlink>
        </w:p>
        <w:p w14:paraId="2EC4981D" w14:textId="7B18E274" w:rsidR="00215E34" w:rsidRDefault="00215E34">
          <w:pPr>
            <w:pStyle w:val="TOC1"/>
            <w:rPr>
              <w:rFonts w:eastAsiaTheme="minorEastAsia"/>
              <w:noProof/>
              <w:kern w:val="2"/>
              <w:sz w:val="24"/>
              <w:szCs w:val="24"/>
              <w:lang w:eastAsia="en-GB"/>
              <w14:ligatures w14:val="standardContextual"/>
            </w:rPr>
          </w:pPr>
          <w:hyperlink w:anchor="_Toc178840496" w:history="1">
            <w:r w:rsidRPr="00866BDF">
              <w:rPr>
                <w:rStyle w:val="Hyperlink"/>
                <w:noProof/>
              </w:rPr>
              <w:t>19</w:t>
            </w:r>
            <w:r>
              <w:rPr>
                <w:rFonts w:eastAsiaTheme="minorEastAsia"/>
                <w:noProof/>
                <w:kern w:val="2"/>
                <w:sz w:val="24"/>
                <w:szCs w:val="24"/>
                <w:lang w:eastAsia="en-GB"/>
                <w14:ligatures w14:val="standardContextual"/>
              </w:rPr>
              <w:tab/>
            </w:r>
            <w:r w:rsidRPr="00866BDF">
              <w:rPr>
                <w:rStyle w:val="Hyperlink"/>
                <w:noProof/>
              </w:rPr>
              <w:t>Monitoring</w:t>
            </w:r>
            <w:r>
              <w:rPr>
                <w:noProof/>
                <w:webHidden/>
              </w:rPr>
              <w:tab/>
            </w:r>
            <w:r>
              <w:rPr>
                <w:noProof/>
                <w:webHidden/>
              </w:rPr>
              <w:fldChar w:fldCharType="begin"/>
            </w:r>
            <w:r>
              <w:rPr>
                <w:noProof/>
                <w:webHidden/>
              </w:rPr>
              <w:instrText xml:space="preserve"> PAGEREF _Toc178840496 \h </w:instrText>
            </w:r>
            <w:r>
              <w:rPr>
                <w:noProof/>
                <w:webHidden/>
              </w:rPr>
            </w:r>
            <w:r>
              <w:rPr>
                <w:noProof/>
                <w:webHidden/>
              </w:rPr>
              <w:fldChar w:fldCharType="separate"/>
            </w:r>
            <w:r>
              <w:rPr>
                <w:noProof/>
                <w:webHidden/>
              </w:rPr>
              <w:t>12</w:t>
            </w:r>
            <w:r>
              <w:rPr>
                <w:noProof/>
                <w:webHidden/>
              </w:rPr>
              <w:fldChar w:fldCharType="end"/>
            </w:r>
          </w:hyperlink>
        </w:p>
        <w:p w14:paraId="23AE5431" w14:textId="470C67FA" w:rsidR="00635823" w:rsidRDefault="00635823" w:rsidP="00635823">
          <w:pPr>
            <w:spacing w:after="0" w:line="240" w:lineRule="auto"/>
            <w:ind w:left="851" w:hanging="851"/>
            <w:jc w:val="both"/>
          </w:pPr>
          <w:r>
            <w:fldChar w:fldCharType="end"/>
          </w:r>
        </w:p>
      </w:sdtContent>
    </w:sdt>
    <w:p w14:paraId="71E099FD" w14:textId="77777777" w:rsidR="00635823" w:rsidRDefault="00635823" w:rsidP="00635823">
      <w:pPr>
        <w:spacing w:after="0" w:line="240" w:lineRule="auto"/>
        <w:ind w:left="851" w:hanging="851"/>
        <w:jc w:val="both"/>
        <w:rPr>
          <w:lang w:val="en-US"/>
        </w:rPr>
      </w:pPr>
    </w:p>
    <w:p w14:paraId="508075F8" w14:textId="77777777" w:rsidR="00635823" w:rsidRDefault="00635823" w:rsidP="00635823">
      <w:pPr>
        <w:spacing w:after="0" w:line="240" w:lineRule="auto"/>
        <w:ind w:left="851" w:hanging="851"/>
        <w:jc w:val="both"/>
        <w:rPr>
          <w:lang w:val="en-US"/>
        </w:rPr>
      </w:pPr>
      <w:r>
        <w:rPr>
          <w:lang w:val="en-US"/>
        </w:rPr>
        <w:br w:type="page"/>
      </w:r>
    </w:p>
    <w:p w14:paraId="6B3A9D0F" w14:textId="77777777" w:rsidR="00635823" w:rsidRPr="00E33D3A" w:rsidRDefault="00635823" w:rsidP="00635823">
      <w:pPr>
        <w:pStyle w:val="Heading1"/>
        <w:ind w:hanging="851"/>
        <w:rPr>
          <w:b/>
          <w:bCs/>
          <w:sz w:val="24"/>
          <w:szCs w:val="24"/>
        </w:rPr>
      </w:pPr>
      <w:bookmarkStart w:id="2" w:name="_Toc178840475"/>
      <w:bookmarkStart w:id="3" w:name="_Toc217196306"/>
      <w:r w:rsidRPr="00E33D3A">
        <w:rPr>
          <w:rStyle w:val="Strong"/>
          <w:b w:val="0"/>
        </w:rPr>
        <w:lastRenderedPageBreak/>
        <w:t>1</w:t>
      </w:r>
      <w:r w:rsidRPr="00E33D3A">
        <w:rPr>
          <w:rStyle w:val="Strong"/>
          <w:b w:val="0"/>
        </w:rPr>
        <w:tab/>
        <w:t>Introduction</w:t>
      </w:r>
      <w:bookmarkEnd w:id="2"/>
    </w:p>
    <w:p w14:paraId="42A82CDA" w14:textId="77777777" w:rsidR="00635823" w:rsidRDefault="00635823" w:rsidP="00635823">
      <w:pPr>
        <w:spacing w:after="0" w:line="240" w:lineRule="auto"/>
        <w:jc w:val="both"/>
        <w:rPr>
          <w:rFonts w:cstheme="minorHAnsi"/>
          <w:sz w:val="24"/>
          <w:szCs w:val="24"/>
        </w:rPr>
      </w:pPr>
    </w:p>
    <w:p w14:paraId="48CD9052" w14:textId="3AFAAE93"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ab/>
      </w:r>
      <w:r w:rsidRPr="00411DAB">
        <w:rPr>
          <w:rFonts w:cstheme="minorHAnsi"/>
          <w:sz w:val="24"/>
          <w:szCs w:val="24"/>
        </w:rPr>
        <w:t>This policy outlines our commitment to ensuring that transgender employees are treated with dignity and respect and are not disadvantaged in the workplace.</w:t>
      </w:r>
    </w:p>
    <w:p w14:paraId="11266D90" w14:textId="77777777" w:rsidR="00635823" w:rsidRDefault="00635823" w:rsidP="00635823">
      <w:pPr>
        <w:spacing w:after="0" w:line="240" w:lineRule="auto"/>
        <w:ind w:left="851" w:hanging="851"/>
        <w:jc w:val="both"/>
        <w:rPr>
          <w:rFonts w:cstheme="minorHAnsi"/>
          <w:sz w:val="24"/>
          <w:szCs w:val="24"/>
        </w:rPr>
      </w:pPr>
    </w:p>
    <w:p w14:paraId="0A45E3A4" w14:textId="77777777" w:rsidR="00635823" w:rsidRDefault="00635823" w:rsidP="00635823">
      <w:pPr>
        <w:spacing w:after="0" w:line="240" w:lineRule="auto"/>
        <w:ind w:left="851" w:hanging="131"/>
        <w:jc w:val="both"/>
        <w:rPr>
          <w:rFonts w:cstheme="minorHAnsi"/>
          <w:sz w:val="24"/>
          <w:szCs w:val="24"/>
        </w:rPr>
      </w:pPr>
      <w:r w:rsidRPr="00411DAB">
        <w:rPr>
          <w:rFonts w:cstheme="minorHAnsi"/>
          <w:sz w:val="24"/>
          <w:szCs w:val="24"/>
        </w:rPr>
        <w:t>The policy sets out the steps we take to welcome and support transgender employees so that they feel that they belong and are able to thrive.</w:t>
      </w:r>
    </w:p>
    <w:p w14:paraId="776A21C3" w14:textId="77777777" w:rsidR="00635823" w:rsidRDefault="00635823" w:rsidP="00635823">
      <w:pPr>
        <w:pStyle w:val="Heading1"/>
        <w:ind w:hanging="851"/>
      </w:pPr>
    </w:p>
    <w:p w14:paraId="04D0E553" w14:textId="7C342486" w:rsidR="00635823" w:rsidRDefault="00635823" w:rsidP="00635823">
      <w:pPr>
        <w:pStyle w:val="Heading1"/>
        <w:ind w:hanging="851"/>
      </w:pPr>
      <w:bookmarkStart w:id="4" w:name="_Toc178840476"/>
      <w:r>
        <w:t>2</w:t>
      </w:r>
      <w:r>
        <w:tab/>
      </w:r>
      <w:r w:rsidRPr="00411DAB">
        <w:t>Scope</w:t>
      </w:r>
      <w:bookmarkEnd w:id="4"/>
    </w:p>
    <w:p w14:paraId="5CFA5740" w14:textId="77777777" w:rsidR="00635823" w:rsidRPr="00FC7D14" w:rsidRDefault="00635823" w:rsidP="00635823"/>
    <w:p w14:paraId="0AF211A3"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2.1</w:t>
      </w:r>
      <w:r>
        <w:rPr>
          <w:rFonts w:cstheme="minorHAnsi"/>
          <w:sz w:val="24"/>
          <w:szCs w:val="24"/>
        </w:rPr>
        <w:tab/>
      </w:r>
      <w:r w:rsidRPr="00411DAB">
        <w:rPr>
          <w:rFonts w:cstheme="minorHAnsi"/>
          <w:sz w:val="24"/>
          <w:szCs w:val="24"/>
        </w:rPr>
        <w:t>The policy covers all employees, contractors, temporary workers and job applicants and applies to all stages of the employment relationship.</w:t>
      </w:r>
    </w:p>
    <w:p w14:paraId="039B5676" w14:textId="77777777" w:rsidR="00635823" w:rsidRDefault="00635823" w:rsidP="00635823">
      <w:pPr>
        <w:spacing w:after="0" w:line="240" w:lineRule="auto"/>
        <w:ind w:left="851" w:hanging="851"/>
        <w:jc w:val="both"/>
        <w:rPr>
          <w:rFonts w:cstheme="minorHAnsi"/>
          <w:sz w:val="24"/>
          <w:szCs w:val="24"/>
        </w:rPr>
      </w:pPr>
    </w:p>
    <w:p w14:paraId="7950A1D7"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2.2</w:t>
      </w:r>
      <w:r>
        <w:rPr>
          <w:rFonts w:cstheme="minorHAnsi"/>
          <w:sz w:val="24"/>
          <w:szCs w:val="24"/>
        </w:rPr>
        <w:tab/>
      </w:r>
      <w:r w:rsidRPr="00411DAB">
        <w:rPr>
          <w:rFonts w:cstheme="minorHAnsi"/>
          <w:sz w:val="24"/>
          <w:szCs w:val="24"/>
        </w:rPr>
        <w:t xml:space="preserve">The policy accompanies our </w:t>
      </w:r>
      <w:hyperlink r:id="rId11" w:history="1">
        <w:r w:rsidRPr="00411DAB">
          <w:rPr>
            <w:rFonts w:cstheme="minorHAnsi"/>
            <w:sz w:val="24"/>
            <w:szCs w:val="24"/>
          </w:rPr>
          <w:t>Equality, diversity and inclusion (EDI) policy</w:t>
        </w:r>
      </w:hyperlink>
      <w:r w:rsidRPr="00411DAB">
        <w:rPr>
          <w:rFonts w:cstheme="minorHAnsi"/>
          <w:sz w:val="24"/>
          <w:szCs w:val="24"/>
        </w:rPr>
        <w:t xml:space="preserve"> and our </w:t>
      </w:r>
      <w:hyperlink r:id="rId12" w:history="1">
        <w:r w:rsidRPr="00411DAB">
          <w:rPr>
            <w:rFonts w:cstheme="minorHAnsi"/>
            <w:sz w:val="24"/>
            <w:szCs w:val="24"/>
          </w:rPr>
          <w:t>Anti-harassment and anti-bullying policy</w:t>
        </w:r>
      </w:hyperlink>
      <w:r w:rsidRPr="00411DAB">
        <w:rPr>
          <w:rFonts w:cstheme="minorHAnsi"/>
          <w:sz w:val="24"/>
          <w:szCs w:val="24"/>
        </w:rPr>
        <w:t>.</w:t>
      </w:r>
    </w:p>
    <w:p w14:paraId="255D9F0E" w14:textId="77777777" w:rsidR="00635823" w:rsidRDefault="00635823" w:rsidP="00635823">
      <w:pPr>
        <w:spacing w:after="0" w:line="240" w:lineRule="auto"/>
        <w:ind w:left="851" w:hanging="851"/>
        <w:jc w:val="both"/>
        <w:rPr>
          <w:rFonts w:cstheme="minorHAnsi"/>
          <w:sz w:val="24"/>
          <w:szCs w:val="24"/>
        </w:rPr>
      </w:pPr>
    </w:p>
    <w:p w14:paraId="13ABAFEF"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2.3</w:t>
      </w:r>
      <w:r>
        <w:rPr>
          <w:rFonts w:cstheme="minorHAnsi"/>
          <w:sz w:val="24"/>
          <w:szCs w:val="24"/>
        </w:rPr>
        <w:tab/>
      </w:r>
      <w:r w:rsidRPr="00411DAB">
        <w:rPr>
          <w:rFonts w:cstheme="minorHAnsi"/>
          <w:sz w:val="24"/>
          <w:szCs w:val="24"/>
        </w:rPr>
        <w:t>Failure to take account of this policy may result in disciplinary action being taken against an employee.</w:t>
      </w:r>
    </w:p>
    <w:p w14:paraId="573752D5" w14:textId="77777777" w:rsidR="00635823" w:rsidRDefault="00635823" w:rsidP="00635823">
      <w:pPr>
        <w:spacing w:after="0" w:line="240" w:lineRule="auto"/>
        <w:ind w:left="851" w:hanging="851"/>
        <w:jc w:val="both"/>
        <w:rPr>
          <w:rFonts w:cstheme="minorHAnsi"/>
          <w:sz w:val="24"/>
          <w:szCs w:val="24"/>
        </w:rPr>
      </w:pPr>
    </w:p>
    <w:p w14:paraId="73C845B3" w14:textId="77777777" w:rsidR="00635823" w:rsidRPr="00635823" w:rsidRDefault="00635823" w:rsidP="00635823">
      <w:pPr>
        <w:pStyle w:val="Heading1"/>
        <w:ind w:hanging="851"/>
      </w:pPr>
      <w:bookmarkStart w:id="5" w:name="_Toc178840477"/>
      <w:r w:rsidRPr="00635823">
        <w:t>3</w:t>
      </w:r>
      <w:r w:rsidRPr="00635823">
        <w:tab/>
        <w:t>Our commitment</w:t>
      </w:r>
      <w:bookmarkEnd w:id="5"/>
    </w:p>
    <w:p w14:paraId="6526E101" w14:textId="77777777" w:rsidR="00635823" w:rsidRPr="00FC7D14" w:rsidRDefault="00635823" w:rsidP="00635823"/>
    <w:p w14:paraId="1F92E2A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3.1</w:t>
      </w:r>
      <w:r>
        <w:rPr>
          <w:rFonts w:cstheme="minorHAnsi"/>
          <w:sz w:val="24"/>
          <w:szCs w:val="24"/>
        </w:rPr>
        <w:tab/>
        <w:t>Microlink believes</w:t>
      </w:r>
      <w:r w:rsidRPr="00411DAB">
        <w:rPr>
          <w:rFonts w:cstheme="minorHAnsi"/>
          <w:sz w:val="24"/>
          <w:szCs w:val="24"/>
        </w:rPr>
        <w:t xml:space="preserve"> that diversity and inclusion bring benefits to the business and that people work better when they can be themselves and feel that they belong.</w:t>
      </w:r>
    </w:p>
    <w:p w14:paraId="610E84E6" w14:textId="77777777" w:rsidR="00635823" w:rsidRDefault="00635823" w:rsidP="00635823">
      <w:pPr>
        <w:spacing w:after="0" w:line="240" w:lineRule="auto"/>
        <w:ind w:left="851" w:hanging="851"/>
        <w:jc w:val="both"/>
        <w:rPr>
          <w:rFonts w:cstheme="minorHAnsi"/>
          <w:sz w:val="24"/>
          <w:szCs w:val="24"/>
        </w:rPr>
      </w:pPr>
    </w:p>
    <w:p w14:paraId="050D500A"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3.2</w:t>
      </w:r>
      <w:r>
        <w:rPr>
          <w:rFonts w:cstheme="minorHAnsi"/>
          <w:sz w:val="24"/>
          <w:szCs w:val="24"/>
        </w:rPr>
        <w:tab/>
        <w:t>Microlink</w:t>
      </w:r>
      <w:r w:rsidRPr="00411DAB">
        <w:rPr>
          <w:rFonts w:cstheme="minorHAnsi"/>
          <w:sz w:val="24"/>
          <w:szCs w:val="24"/>
        </w:rPr>
        <w:t xml:space="preserve"> are committed to providing a working environment that is free from discrimination, harassment or victimisation and will ensure that our recruitment, promotion and retention procedures do not treat people less favourably because of their gender identity.</w:t>
      </w:r>
    </w:p>
    <w:p w14:paraId="6AC432FF" w14:textId="77777777" w:rsidR="00635823" w:rsidRPr="00411DAB" w:rsidRDefault="00635823" w:rsidP="00635823">
      <w:pPr>
        <w:spacing w:after="0" w:line="240" w:lineRule="auto"/>
        <w:ind w:left="851" w:hanging="851"/>
        <w:jc w:val="both"/>
        <w:rPr>
          <w:rFonts w:cstheme="minorHAnsi"/>
          <w:sz w:val="24"/>
          <w:szCs w:val="24"/>
        </w:rPr>
      </w:pPr>
    </w:p>
    <w:p w14:paraId="03E556A7" w14:textId="77777777" w:rsidR="00635823" w:rsidRPr="00411DAB" w:rsidRDefault="00635823" w:rsidP="00635823">
      <w:pPr>
        <w:pStyle w:val="Heading1"/>
        <w:ind w:hanging="851"/>
      </w:pPr>
      <w:bookmarkStart w:id="6" w:name="_Toc178840478"/>
      <w:r>
        <w:t>4.</w:t>
      </w:r>
      <w:r>
        <w:tab/>
      </w:r>
      <w:r w:rsidRPr="00411DAB">
        <w:t>Terminology</w:t>
      </w:r>
      <w:bookmarkEnd w:id="6"/>
    </w:p>
    <w:p w14:paraId="1039FB72" w14:textId="77777777" w:rsidR="00635823" w:rsidRDefault="00635823" w:rsidP="00635823">
      <w:pPr>
        <w:spacing w:after="0" w:line="240" w:lineRule="auto"/>
        <w:ind w:left="851" w:hanging="851"/>
        <w:jc w:val="both"/>
        <w:rPr>
          <w:rFonts w:cstheme="minorHAnsi"/>
          <w:sz w:val="24"/>
          <w:szCs w:val="24"/>
        </w:rPr>
      </w:pPr>
    </w:p>
    <w:p w14:paraId="1B6FEF6D"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4.1</w:t>
      </w:r>
      <w:r>
        <w:rPr>
          <w:rFonts w:cstheme="minorHAnsi"/>
          <w:sz w:val="24"/>
          <w:szCs w:val="24"/>
        </w:rPr>
        <w:tab/>
        <w:t>Microlink recognises</w:t>
      </w:r>
      <w:r w:rsidRPr="00411DAB">
        <w:rPr>
          <w:rFonts w:cstheme="minorHAnsi"/>
          <w:sz w:val="24"/>
          <w:szCs w:val="24"/>
        </w:rPr>
        <w:t xml:space="preserve"> that terminology around gender identity is evolving as awareness increases and more people choose to self-define. Transgender is an umbrella term describing the diverse range of people whose gender identity differs from the sex that they were assigned at birth. An individual may identify as transgender but may not identify with the binary concept of woman or man.</w:t>
      </w:r>
    </w:p>
    <w:p w14:paraId="3040E61D" w14:textId="77777777" w:rsidR="00635823" w:rsidRDefault="00635823" w:rsidP="00635823">
      <w:pPr>
        <w:spacing w:after="0" w:line="240" w:lineRule="auto"/>
        <w:ind w:left="851" w:hanging="851"/>
        <w:jc w:val="both"/>
        <w:rPr>
          <w:rFonts w:cstheme="minorHAnsi"/>
          <w:sz w:val="24"/>
          <w:szCs w:val="24"/>
        </w:rPr>
      </w:pPr>
    </w:p>
    <w:p w14:paraId="44C8C53F"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4.2</w:t>
      </w:r>
      <w:r>
        <w:rPr>
          <w:rFonts w:cstheme="minorHAnsi"/>
          <w:sz w:val="24"/>
          <w:szCs w:val="24"/>
        </w:rPr>
        <w:tab/>
        <w:t>Microlink acknowledges</w:t>
      </w:r>
      <w:r w:rsidRPr="00411DAB">
        <w:rPr>
          <w:rFonts w:cstheme="minorHAnsi"/>
          <w:sz w:val="24"/>
          <w:szCs w:val="24"/>
        </w:rPr>
        <w:t xml:space="preserve"> that gender identity and sexual orientation are not interchangeable concepts. Gender identity is about a person's internal sense of their gender. This may or may not align with the sex they were assigned at birth. Sexual orientation, or sexuality, is about to whom someone is physically and/or emotionally attracted. This may be to someone of the same sex ("lesbian" or "gay"), a different sex ("heterosexual" or "straight") or more than one sex ("bisexual"). </w:t>
      </w:r>
      <w:r>
        <w:rPr>
          <w:rFonts w:cstheme="minorHAnsi"/>
          <w:sz w:val="24"/>
          <w:szCs w:val="24"/>
        </w:rPr>
        <w:t>Microlink</w:t>
      </w:r>
      <w:r w:rsidRPr="00411DAB">
        <w:rPr>
          <w:rFonts w:cstheme="minorHAnsi"/>
          <w:sz w:val="24"/>
          <w:szCs w:val="24"/>
        </w:rPr>
        <w:t xml:space="preserve"> will not assume that a transgender colleague has a particular sexual orientation.</w:t>
      </w:r>
    </w:p>
    <w:p w14:paraId="6543CC24" w14:textId="77777777" w:rsidR="00635823" w:rsidRDefault="00635823" w:rsidP="00635823">
      <w:pPr>
        <w:spacing w:after="0" w:line="240" w:lineRule="auto"/>
        <w:ind w:left="851" w:hanging="851"/>
        <w:jc w:val="both"/>
        <w:rPr>
          <w:rFonts w:cstheme="minorHAnsi"/>
          <w:sz w:val="24"/>
          <w:szCs w:val="24"/>
        </w:rPr>
      </w:pPr>
    </w:p>
    <w:p w14:paraId="74FB5B24"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4.3</w:t>
      </w:r>
      <w:r>
        <w:rPr>
          <w:rFonts w:cstheme="minorHAnsi"/>
          <w:sz w:val="24"/>
          <w:szCs w:val="24"/>
        </w:rPr>
        <w:tab/>
      </w:r>
      <w:r w:rsidRPr="00411DAB">
        <w:rPr>
          <w:rFonts w:cstheme="minorHAnsi"/>
          <w:sz w:val="24"/>
          <w:szCs w:val="24"/>
        </w:rPr>
        <w:t>Managers and colleagues should respect how an individual chooses to describe themselves and, if in doubt, should ask rather than assume. Using inappropriate language and terminology can cause offence and distress and undermines our efforts to create an inclusive workplace.</w:t>
      </w:r>
    </w:p>
    <w:p w14:paraId="69E45AA7" w14:textId="77777777" w:rsidR="00635823" w:rsidRDefault="00635823" w:rsidP="00635823">
      <w:pPr>
        <w:spacing w:after="0" w:line="240" w:lineRule="auto"/>
        <w:ind w:left="851" w:hanging="851"/>
        <w:jc w:val="both"/>
        <w:rPr>
          <w:rFonts w:cstheme="minorHAnsi"/>
          <w:sz w:val="24"/>
          <w:szCs w:val="24"/>
        </w:rPr>
      </w:pPr>
    </w:p>
    <w:p w14:paraId="7876AC21" w14:textId="72FC9BB9"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ab/>
      </w:r>
      <w:r w:rsidRPr="00411DAB">
        <w:rPr>
          <w:rFonts w:cstheme="minorHAnsi"/>
          <w:sz w:val="24"/>
          <w:szCs w:val="24"/>
        </w:rPr>
        <w:t xml:space="preserve">The </w:t>
      </w:r>
      <w:hyperlink r:id="rId13" w:anchor="appendix-glossary" w:history="1">
        <w:r w:rsidRPr="00411DAB">
          <w:rPr>
            <w:rFonts w:cstheme="minorHAnsi"/>
            <w:sz w:val="24"/>
            <w:szCs w:val="24"/>
          </w:rPr>
          <w:t>appendix</w:t>
        </w:r>
      </w:hyperlink>
      <w:r w:rsidRPr="00411DAB">
        <w:rPr>
          <w:rFonts w:cstheme="minorHAnsi"/>
          <w:sz w:val="24"/>
          <w:szCs w:val="24"/>
        </w:rPr>
        <w:t xml:space="preserve"> to this policy provides a glossary of some of the most commonly used terms.</w:t>
      </w:r>
    </w:p>
    <w:p w14:paraId="1244C314" w14:textId="77777777" w:rsidR="00635823" w:rsidRDefault="00635823" w:rsidP="00635823">
      <w:pPr>
        <w:spacing w:after="0" w:line="240" w:lineRule="auto"/>
        <w:ind w:left="851" w:hanging="851"/>
        <w:jc w:val="both"/>
        <w:rPr>
          <w:rFonts w:cstheme="minorHAnsi"/>
          <w:b/>
          <w:bCs/>
          <w:sz w:val="24"/>
          <w:szCs w:val="24"/>
        </w:rPr>
      </w:pPr>
    </w:p>
    <w:p w14:paraId="2027058E" w14:textId="77777777" w:rsidR="00635823" w:rsidRPr="00411DAB" w:rsidRDefault="00635823" w:rsidP="00635823">
      <w:pPr>
        <w:pStyle w:val="Heading1"/>
        <w:ind w:hanging="851"/>
      </w:pPr>
      <w:bookmarkStart w:id="7" w:name="_Toc178840479"/>
      <w:r>
        <w:t>5</w:t>
      </w:r>
      <w:r>
        <w:tab/>
      </w:r>
      <w:r w:rsidRPr="00411DAB">
        <w:t>The law</w:t>
      </w:r>
      <w:bookmarkEnd w:id="7"/>
    </w:p>
    <w:p w14:paraId="692F3B86" w14:textId="77777777" w:rsidR="00635823" w:rsidRDefault="00635823" w:rsidP="00635823">
      <w:pPr>
        <w:pStyle w:val="Heading2"/>
        <w:spacing w:before="0" w:line="240" w:lineRule="auto"/>
        <w:ind w:left="851" w:hanging="851"/>
      </w:pPr>
      <w:r>
        <w:tab/>
      </w:r>
    </w:p>
    <w:p w14:paraId="140CCD90" w14:textId="540B774B" w:rsidR="00635823" w:rsidRDefault="00635823" w:rsidP="00635823">
      <w:pPr>
        <w:pStyle w:val="Heading2"/>
        <w:ind w:left="851" w:hanging="851"/>
      </w:pPr>
      <w:r>
        <w:tab/>
      </w:r>
      <w:bookmarkStart w:id="8" w:name="_Toc178840480"/>
      <w:r w:rsidRPr="00411DAB">
        <w:t>Equality Act 2010</w:t>
      </w:r>
      <w:bookmarkEnd w:id="8"/>
    </w:p>
    <w:p w14:paraId="44A575B0" w14:textId="77777777" w:rsidR="00635823" w:rsidRPr="00635823" w:rsidRDefault="00635823" w:rsidP="00635823"/>
    <w:p w14:paraId="4A36D0E6"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5.1</w:t>
      </w:r>
      <w:r>
        <w:rPr>
          <w:rFonts w:cstheme="minorHAnsi"/>
          <w:sz w:val="24"/>
          <w:szCs w:val="24"/>
        </w:rPr>
        <w:tab/>
      </w:r>
      <w:r w:rsidRPr="00411DAB">
        <w:rPr>
          <w:rFonts w:cstheme="minorHAnsi"/>
          <w:sz w:val="24"/>
          <w:szCs w:val="24"/>
        </w:rPr>
        <w:t>Gender reassignment is one of the nine protected characteristics covered by the Equality Act 2010. The Act protects a person from discrimination, harassment and victimisation if they are "proposing to undergo, are undergoing, or have undergone a process (or part of a process) of gender reassignment". There is no requirement for the person to be under medical supervision to be protected. Under the Act, a person who takes time off work for gender reassignment must not be treated less favourably in respect of employment decisions, for example by being denied access to training or promotion opportunities.</w:t>
      </w:r>
    </w:p>
    <w:p w14:paraId="33F8DB40" w14:textId="77777777" w:rsidR="00635823" w:rsidRDefault="00635823" w:rsidP="00635823">
      <w:pPr>
        <w:spacing w:after="0" w:line="240" w:lineRule="auto"/>
        <w:ind w:left="851" w:hanging="851"/>
        <w:jc w:val="both"/>
        <w:rPr>
          <w:rFonts w:cstheme="minorHAnsi"/>
          <w:sz w:val="24"/>
          <w:szCs w:val="24"/>
        </w:rPr>
      </w:pPr>
    </w:p>
    <w:p w14:paraId="6CFFFBF7"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5.2</w:t>
      </w:r>
      <w:r>
        <w:rPr>
          <w:rFonts w:cstheme="minorHAnsi"/>
          <w:sz w:val="24"/>
          <w:szCs w:val="24"/>
        </w:rPr>
        <w:tab/>
      </w:r>
      <w:r w:rsidRPr="00411DAB">
        <w:rPr>
          <w:rFonts w:cstheme="minorHAnsi"/>
          <w:sz w:val="24"/>
          <w:szCs w:val="24"/>
        </w:rPr>
        <w:t>The Act also protects anyone who is perceived to have the characteristic of gender reassignment or is associated with someone who has the protected characteristic of gender reassignment, such as an individual's partner or a friend.</w:t>
      </w:r>
    </w:p>
    <w:p w14:paraId="33722B24" w14:textId="77777777" w:rsidR="00635823" w:rsidRDefault="00635823" w:rsidP="00635823">
      <w:pPr>
        <w:spacing w:after="0" w:line="240" w:lineRule="auto"/>
        <w:ind w:left="851" w:hanging="851"/>
        <w:jc w:val="both"/>
        <w:rPr>
          <w:rFonts w:cstheme="minorHAnsi"/>
          <w:sz w:val="24"/>
          <w:szCs w:val="24"/>
        </w:rPr>
      </w:pPr>
    </w:p>
    <w:p w14:paraId="3DEDDA05"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5.3</w:t>
      </w:r>
      <w:r>
        <w:rPr>
          <w:rFonts w:cstheme="minorHAnsi"/>
          <w:sz w:val="24"/>
          <w:szCs w:val="24"/>
        </w:rPr>
        <w:tab/>
      </w:r>
      <w:r w:rsidRPr="00411DAB">
        <w:rPr>
          <w:rFonts w:cstheme="minorHAnsi"/>
          <w:sz w:val="24"/>
          <w:szCs w:val="24"/>
        </w:rPr>
        <w:t>An employee who treats a colleague less favourably because of gender reassignment, for example by refusing to work with them, may be held personally liable for discrimination.</w:t>
      </w:r>
    </w:p>
    <w:p w14:paraId="6C933EF6" w14:textId="77777777" w:rsidR="00635823" w:rsidRPr="00411DAB" w:rsidRDefault="00635823" w:rsidP="00635823">
      <w:pPr>
        <w:spacing w:after="0" w:line="240" w:lineRule="auto"/>
        <w:ind w:left="851" w:hanging="851"/>
        <w:jc w:val="both"/>
        <w:rPr>
          <w:rFonts w:cstheme="minorHAnsi"/>
          <w:sz w:val="24"/>
          <w:szCs w:val="24"/>
        </w:rPr>
      </w:pPr>
    </w:p>
    <w:p w14:paraId="68D1D8C4" w14:textId="77777777" w:rsidR="00635823" w:rsidRDefault="00635823" w:rsidP="00635823">
      <w:pPr>
        <w:pStyle w:val="Heading2"/>
        <w:ind w:left="851" w:hanging="851"/>
      </w:pPr>
      <w:r>
        <w:tab/>
      </w:r>
      <w:bookmarkStart w:id="9" w:name="_Toc178840481"/>
      <w:r w:rsidRPr="00411DAB">
        <w:t>Gender Recognition Act 2004</w:t>
      </w:r>
      <w:bookmarkEnd w:id="9"/>
    </w:p>
    <w:p w14:paraId="3412247B" w14:textId="77777777" w:rsidR="00635823" w:rsidRPr="00635823" w:rsidRDefault="00635823" w:rsidP="00635823"/>
    <w:p w14:paraId="5575C712"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5.4</w:t>
      </w:r>
      <w:r>
        <w:rPr>
          <w:rFonts w:cstheme="minorHAnsi"/>
          <w:sz w:val="24"/>
          <w:szCs w:val="24"/>
        </w:rPr>
        <w:tab/>
      </w:r>
      <w:r w:rsidRPr="00411DAB">
        <w:rPr>
          <w:rFonts w:cstheme="minorHAnsi"/>
          <w:sz w:val="24"/>
          <w:szCs w:val="24"/>
        </w:rPr>
        <w:t>The Gender Recognition Act 2004 allows an individual to apply for a gender recognition certificate (GRC), which will give them legal recognition in their acquired gender and enables them to obtain a new birth certificate. The Act safeguards the privacy of an individual with a GRC by defining information relating to the gender recognition process as "protected information" and, except "in certain specific circumstances" (for example, for the purpose of preventing or investigating crime), it is a criminal offence to disclose such information without the individual's consent.</w:t>
      </w:r>
    </w:p>
    <w:p w14:paraId="2262DEA6" w14:textId="77777777" w:rsidR="00635823" w:rsidRDefault="00635823" w:rsidP="00635823">
      <w:pPr>
        <w:spacing w:after="0" w:line="240" w:lineRule="auto"/>
        <w:ind w:left="851" w:hanging="851"/>
        <w:jc w:val="both"/>
        <w:rPr>
          <w:rFonts w:cstheme="minorHAnsi"/>
          <w:sz w:val="24"/>
          <w:szCs w:val="24"/>
        </w:rPr>
      </w:pPr>
    </w:p>
    <w:p w14:paraId="4604495E"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5.5</w:t>
      </w:r>
      <w:r>
        <w:rPr>
          <w:rFonts w:cstheme="minorHAnsi"/>
          <w:sz w:val="24"/>
          <w:szCs w:val="24"/>
        </w:rPr>
        <w:tab/>
      </w:r>
      <w:r w:rsidRPr="00411DAB">
        <w:rPr>
          <w:rFonts w:cstheme="minorHAnsi"/>
          <w:sz w:val="24"/>
          <w:szCs w:val="24"/>
        </w:rPr>
        <w:t>An application for a GRC will be made to the Gender Recognition Panel. Individuals are required to provide a medical diagnosis of gender dysphoria and evidence that they have lived in their acquired gender for two or more years and intend to do so permanently.</w:t>
      </w:r>
    </w:p>
    <w:p w14:paraId="2D7F646E" w14:textId="77777777" w:rsidR="00635823" w:rsidRDefault="00635823" w:rsidP="00635823">
      <w:pPr>
        <w:spacing w:after="0" w:line="240" w:lineRule="auto"/>
        <w:ind w:left="851" w:hanging="851"/>
        <w:jc w:val="both"/>
        <w:rPr>
          <w:rFonts w:cstheme="minorHAnsi"/>
          <w:sz w:val="24"/>
          <w:szCs w:val="24"/>
        </w:rPr>
      </w:pPr>
    </w:p>
    <w:p w14:paraId="0B3C9C2B" w14:textId="413A0001" w:rsidR="00635823" w:rsidRDefault="00635823" w:rsidP="00635823">
      <w:pPr>
        <w:spacing w:after="0" w:line="240" w:lineRule="auto"/>
        <w:ind w:left="851" w:hanging="851"/>
        <w:jc w:val="both"/>
        <w:rPr>
          <w:rFonts w:cstheme="minorHAnsi"/>
          <w:sz w:val="24"/>
          <w:szCs w:val="24"/>
        </w:rPr>
      </w:pPr>
      <w:r>
        <w:rPr>
          <w:rFonts w:cstheme="minorHAnsi"/>
          <w:sz w:val="24"/>
          <w:szCs w:val="24"/>
        </w:rPr>
        <w:t>5.6</w:t>
      </w:r>
      <w:r>
        <w:rPr>
          <w:rFonts w:cstheme="minorHAnsi"/>
          <w:sz w:val="24"/>
          <w:szCs w:val="24"/>
        </w:rPr>
        <w:tab/>
        <w:t xml:space="preserve">Microlink </w:t>
      </w:r>
      <w:r w:rsidRPr="00411DAB">
        <w:rPr>
          <w:rFonts w:cstheme="minorHAnsi"/>
          <w:sz w:val="24"/>
          <w:szCs w:val="24"/>
        </w:rPr>
        <w:t>will never ask an employee if they have a GRC</w:t>
      </w:r>
      <w:r>
        <w:rPr>
          <w:rFonts w:cstheme="minorHAnsi"/>
          <w:sz w:val="24"/>
          <w:szCs w:val="24"/>
        </w:rPr>
        <w:t xml:space="preserve"> </w:t>
      </w:r>
      <w:r w:rsidRPr="00411DAB">
        <w:rPr>
          <w:rFonts w:cstheme="minorHAnsi"/>
          <w:sz w:val="24"/>
          <w:szCs w:val="24"/>
        </w:rPr>
        <w:t>or require anyone to apply for one for employment purposes.</w:t>
      </w:r>
    </w:p>
    <w:p w14:paraId="2AC411BD" w14:textId="77777777" w:rsidR="00635823" w:rsidRPr="00411DAB" w:rsidRDefault="00635823" w:rsidP="00635823">
      <w:pPr>
        <w:spacing w:after="0" w:line="240" w:lineRule="auto"/>
        <w:ind w:left="851" w:hanging="851"/>
        <w:jc w:val="both"/>
        <w:rPr>
          <w:rFonts w:cstheme="minorHAnsi"/>
          <w:sz w:val="24"/>
          <w:szCs w:val="24"/>
        </w:rPr>
      </w:pPr>
    </w:p>
    <w:p w14:paraId="2F3FC6AF" w14:textId="77777777" w:rsidR="00635823" w:rsidRDefault="00635823" w:rsidP="00635823">
      <w:pPr>
        <w:pStyle w:val="Heading2"/>
        <w:ind w:left="851" w:hanging="851"/>
      </w:pPr>
      <w:r>
        <w:tab/>
      </w:r>
      <w:bookmarkStart w:id="10" w:name="_Toc178840482"/>
      <w:r w:rsidRPr="00411DAB">
        <w:t>How we support transgender equality</w:t>
      </w:r>
      <w:bookmarkEnd w:id="10"/>
    </w:p>
    <w:p w14:paraId="66C379E8" w14:textId="77777777" w:rsidR="00635823" w:rsidRPr="00635823" w:rsidRDefault="00635823" w:rsidP="00635823"/>
    <w:p w14:paraId="3CB5EFB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5.7</w:t>
      </w:r>
      <w:r>
        <w:rPr>
          <w:rFonts w:cstheme="minorHAnsi"/>
          <w:sz w:val="24"/>
          <w:szCs w:val="24"/>
        </w:rPr>
        <w:tab/>
        <w:t>Microlink</w:t>
      </w:r>
      <w:r w:rsidRPr="00411DAB">
        <w:rPr>
          <w:rFonts w:cstheme="minorHAnsi"/>
          <w:sz w:val="24"/>
          <w:szCs w:val="24"/>
        </w:rPr>
        <w:t xml:space="preserve"> recognise</w:t>
      </w:r>
      <w:r>
        <w:rPr>
          <w:rFonts w:cstheme="minorHAnsi"/>
          <w:sz w:val="24"/>
          <w:szCs w:val="24"/>
        </w:rPr>
        <w:t>s</w:t>
      </w:r>
      <w:r w:rsidRPr="00411DAB">
        <w:rPr>
          <w:rFonts w:cstheme="minorHAnsi"/>
          <w:sz w:val="24"/>
          <w:szCs w:val="24"/>
        </w:rPr>
        <w:t xml:space="preserve"> that job applicants and employees are not required to tell us their gender identity or gender history. The gender in which an individual chooses to present will always be acknowledged and respected. This extends to individuals who identify as non-binary, ie they do not regard their gender identity as exclusively male or female.</w:t>
      </w:r>
    </w:p>
    <w:p w14:paraId="2ABAAFB4" w14:textId="77777777" w:rsidR="00635823" w:rsidRDefault="00635823" w:rsidP="00635823">
      <w:pPr>
        <w:spacing w:after="0" w:line="240" w:lineRule="auto"/>
        <w:ind w:left="851" w:hanging="851"/>
        <w:jc w:val="both"/>
        <w:rPr>
          <w:rFonts w:cstheme="minorHAnsi"/>
          <w:sz w:val="24"/>
          <w:szCs w:val="24"/>
        </w:rPr>
      </w:pPr>
    </w:p>
    <w:p w14:paraId="56F34CE7"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5.8</w:t>
      </w:r>
      <w:r>
        <w:rPr>
          <w:rFonts w:cstheme="minorHAnsi"/>
          <w:sz w:val="24"/>
          <w:szCs w:val="24"/>
        </w:rPr>
        <w:tab/>
      </w:r>
      <w:r w:rsidRPr="00411DAB">
        <w:rPr>
          <w:rFonts w:cstheme="minorHAnsi"/>
          <w:sz w:val="24"/>
          <w:szCs w:val="24"/>
        </w:rPr>
        <w:t>To promote a workplace that is inclusive of people, regardless of their gender identity, we adopt the following approach.</w:t>
      </w:r>
    </w:p>
    <w:p w14:paraId="4EDA22D1" w14:textId="77777777" w:rsidR="00635823" w:rsidRPr="00411DAB" w:rsidRDefault="00635823" w:rsidP="00635823">
      <w:pPr>
        <w:spacing w:after="0" w:line="240" w:lineRule="auto"/>
        <w:ind w:left="851" w:hanging="851"/>
        <w:jc w:val="both"/>
        <w:rPr>
          <w:rFonts w:cstheme="minorHAnsi"/>
          <w:sz w:val="24"/>
          <w:szCs w:val="24"/>
        </w:rPr>
      </w:pPr>
    </w:p>
    <w:p w14:paraId="21769128" w14:textId="77777777" w:rsidR="00635823" w:rsidRPr="00411DAB" w:rsidRDefault="00635823" w:rsidP="00635823">
      <w:pPr>
        <w:pStyle w:val="Heading1"/>
        <w:ind w:hanging="851"/>
      </w:pPr>
      <w:bookmarkStart w:id="11" w:name="_Toc178840483"/>
      <w:r>
        <w:t>6</w:t>
      </w:r>
      <w:r>
        <w:tab/>
      </w:r>
      <w:r w:rsidRPr="00411DAB">
        <w:t>Recruitment and selection</w:t>
      </w:r>
      <w:bookmarkEnd w:id="11"/>
    </w:p>
    <w:p w14:paraId="5CAB6E37" w14:textId="77777777" w:rsidR="00635823" w:rsidRDefault="00635823" w:rsidP="00635823">
      <w:pPr>
        <w:spacing w:after="0" w:line="240" w:lineRule="auto"/>
        <w:ind w:left="851" w:hanging="851"/>
        <w:jc w:val="both"/>
        <w:rPr>
          <w:rFonts w:cstheme="minorHAnsi"/>
          <w:sz w:val="24"/>
          <w:szCs w:val="24"/>
        </w:rPr>
      </w:pPr>
    </w:p>
    <w:p w14:paraId="37B02725"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6.1</w:t>
      </w:r>
      <w:r>
        <w:rPr>
          <w:rFonts w:cstheme="minorHAnsi"/>
          <w:sz w:val="24"/>
          <w:szCs w:val="24"/>
        </w:rPr>
        <w:tab/>
        <w:t xml:space="preserve">Microlink </w:t>
      </w:r>
      <w:r w:rsidRPr="00411DAB">
        <w:rPr>
          <w:rFonts w:cstheme="minorHAnsi"/>
          <w:sz w:val="24"/>
          <w:szCs w:val="24"/>
        </w:rPr>
        <w:t>wish to attract applicants from as wide a talent pool as possible and the recruitment process is designed to be inclusive of applicants regardless of their gender identity. Except in exceptional defined circumstances, a job applicant's gender identity is irrelevant. In an exceptional circumstance where the nature of a specific role might lawfully prevent someone who is transitioning from applying, legal advice must always be sought in advance of advertising.</w:t>
      </w:r>
    </w:p>
    <w:p w14:paraId="7BDA973F" w14:textId="77777777" w:rsidR="00635823" w:rsidRDefault="00635823" w:rsidP="00635823">
      <w:pPr>
        <w:spacing w:after="0" w:line="240" w:lineRule="auto"/>
        <w:ind w:left="851" w:hanging="851"/>
        <w:jc w:val="both"/>
        <w:rPr>
          <w:rFonts w:cstheme="minorHAnsi"/>
          <w:sz w:val="24"/>
          <w:szCs w:val="24"/>
        </w:rPr>
      </w:pPr>
    </w:p>
    <w:p w14:paraId="0BE93FCE"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6.2</w:t>
      </w:r>
      <w:r>
        <w:rPr>
          <w:rFonts w:cstheme="minorHAnsi"/>
          <w:sz w:val="24"/>
          <w:szCs w:val="24"/>
        </w:rPr>
        <w:tab/>
      </w:r>
      <w:r w:rsidRPr="00411DAB">
        <w:rPr>
          <w:rFonts w:cstheme="minorHAnsi"/>
          <w:sz w:val="24"/>
          <w:szCs w:val="24"/>
        </w:rPr>
        <w:t>Job advertisements should make clear that opportunities are open to all suitably qualified applicants. If this statement makes explicit reference to not discriminating on particular grounds, this reference should extend to all of the protected characteristics, including gender reassignment. Where an application form is used, this should not include a question about previous names as this may deter an individual who has transitioned from applying.</w:t>
      </w:r>
    </w:p>
    <w:p w14:paraId="0E417551" w14:textId="77777777" w:rsidR="00635823" w:rsidRDefault="00635823" w:rsidP="00635823">
      <w:pPr>
        <w:spacing w:after="0" w:line="240" w:lineRule="auto"/>
        <w:ind w:left="851" w:hanging="851"/>
        <w:jc w:val="both"/>
        <w:rPr>
          <w:rFonts w:cstheme="minorHAnsi"/>
          <w:sz w:val="24"/>
          <w:szCs w:val="24"/>
        </w:rPr>
      </w:pPr>
    </w:p>
    <w:p w14:paraId="003E4FBD"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6.3</w:t>
      </w:r>
      <w:r>
        <w:rPr>
          <w:rFonts w:cstheme="minorHAnsi"/>
          <w:sz w:val="24"/>
          <w:szCs w:val="24"/>
        </w:rPr>
        <w:tab/>
      </w:r>
      <w:r w:rsidRPr="00411DAB">
        <w:rPr>
          <w:rFonts w:cstheme="minorHAnsi"/>
          <w:sz w:val="24"/>
          <w:szCs w:val="24"/>
        </w:rPr>
        <w:t>Hiring managers and interview panel members should not ask questions about an applicant's gender identity or history. If an individual chooses to mention this during the interview, they should be informed that we support transgender employees and assured that the disclosure will have no bearing on the outcome of the interview, will not be revealed outside the interview room or noted on the interview record.</w:t>
      </w:r>
    </w:p>
    <w:p w14:paraId="7185B8AF" w14:textId="77777777" w:rsidR="00635823" w:rsidRDefault="00635823" w:rsidP="00635823">
      <w:pPr>
        <w:spacing w:after="0" w:line="240" w:lineRule="auto"/>
        <w:ind w:left="851" w:hanging="851"/>
        <w:jc w:val="both"/>
        <w:rPr>
          <w:rFonts w:cstheme="minorHAnsi"/>
          <w:sz w:val="24"/>
          <w:szCs w:val="24"/>
        </w:rPr>
      </w:pPr>
    </w:p>
    <w:p w14:paraId="320B062A"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6.4</w:t>
      </w:r>
      <w:r>
        <w:rPr>
          <w:rFonts w:cstheme="minorHAnsi"/>
          <w:sz w:val="24"/>
          <w:szCs w:val="24"/>
        </w:rPr>
        <w:tab/>
      </w:r>
      <w:r w:rsidRPr="00411DAB">
        <w:rPr>
          <w:rFonts w:cstheme="minorHAnsi"/>
          <w:sz w:val="24"/>
          <w:szCs w:val="24"/>
        </w:rPr>
        <w:t xml:space="preserve">The requirement to provide proof of identity to confirm the right to work in the UK can be particularly sensitive for a transgender applicant whose identification documentation may be in their previous names. </w:t>
      </w:r>
      <w:r>
        <w:rPr>
          <w:rFonts w:cstheme="minorHAnsi"/>
          <w:sz w:val="24"/>
          <w:szCs w:val="24"/>
        </w:rPr>
        <w:t xml:space="preserve"> Microlink</w:t>
      </w:r>
      <w:r w:rsidRPr="00411DAB">
        <w:rPr>
          <w:rFonts w:cstheme="minorHAnsi"/>
          <w:sz w:val="24"/>
          <w:szCs w:val="24"/>
        </w:rPr>
        <w:t xml:space="preserve"> will always ensure that an applicant is made aware of the full range of permissible identification documents and that the process of checking is handled sensitively and with respect for the privacy of the individual.</w:t>
      </w:r>
    </w:p>
    <w:p w14:paraId="6BF85365" w14:textId="77777777" w:rsidR="00635823" w:rsidRDefault="00635823" w:rsidP="00635823">
      <w:pPr>
        <w:spacing w:after="0" w:line="240" w:lineRule="auto"/>
        <w:ind w:left="851" w:hanging="851"/>
        <w:jc w:val="both"/>
        <w:rPr>
          <w:rFonts w:cstheme="minorHAnsi"/>
          <w:sz w:val="24"/>
          <w:szCs w:val="24"/>
        </w:rPr>
      </w:pPr>
    </w:p>
    <w:p w14:paraId="30A4373D"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6.5</w:t>
      </w:r>
      <w:r>
        <w:rPr>
          <w:rFonts w:cstheme="minorHAnsi"/>
          <w:sz w:val="24"/>
          <w:szCs w:val="24"/>
        </w:rPr>
        <w:tab/>
      </w:r>
      <w:r w:rsidRPr="00411DAB">
        <w:rPr>
          <w:rFonts w:cstheme="minorHAnsi"/>
          <w:sz w:val="24"/>
          <w:szCs w:val="24"/>
        </w:rPr>
        <w:t xml:space="preserve">Where an individual's documentation reveals their previous name and thereby their gender history, this information will be kept confidential and stored securely with the permission of the individual and in accordance with our </w:t>
      </w:r>
      <w:hyperlink r:id="rId14" w:history="1">
        <w:r w:rsidRPr="00411DAB">
          <w:rPr>
            <w:rFonts w:cstheme="minorHAnsi"/>
            <w:sz w:val="24"/>
            <w:szCs w:val="24"/>
          </w:rPr>
          <w:t>data protection policy</w:t>
        </w:r>
      </w:hyperlink>
      <w:r w:rsidRPr="00411DAB">
        <w:rPr>
          <w:rFonts w:cstheme="minorHAnsi"/>
          <w:sz w:val="24"/>
          <w:szCs w:val="24"/>
        </w:rPr>
        <w:t>. The same approach will apply where an applicant is required to present qualification certificates before a job offer is confirmed and the certificates are in the applicant's previous name.</w:t>
      </w:r>
    </w:p>
    <w:p w14:paraId="26E7E838" w14:textId="77777777" w:rsidR="00635823" w:rsidRDefault="00635823" w:rsidP="00635823">
      <w:pPr>
        <w:spacing w:after="0" w:line="240" w:lineRule="auto"/>
        <w:ind w:left="851" w:hanging="851"/>
        <w:jc w:val="both"/>
        <w:rPr>
          <w:rFonts w:cstheme="minorHAnsi"/>
          <w:b/>
          <w:bCs/>
          <w:sz w:val="24"/>
          <w:szCs w:val="24"/>
        </w:rPr>
      </w:pPr>
    </w:p>
    <w:p w14:paraId="29C463A4"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6.6</w:t>
      </w:r>
      <w:r>
        <w:rPr>
          <w:rFonts w:cstheme="minorHAnsi"/>
          <w:sz w:val="24"/>
          <w:szCs w:val="24"/>
        </w:rPr>
        <w:tab/>
      </w:r>
      <w:r w:rsidRPr="00411DAB">
        <w:rPr>
          <w:rFonts w:cstheme="minorHAnsi"/>
          <w:sz w:val="24"/>
          <w:szCs w:val="24"/>
        </w:rPr>
        <w:t>In line with our policy on equal opportunities in employment, we will gather and analyse information relating to the diversity of the workforce and applicants for employment and promotion. Equality monitoring enables us to identify under-representation and disparities of experience between different groups. Monitoring data helps inform our priorities for action and provides a baseline for measuring progress. Gender identity is included among other personal characteristics in our equality monitoring criteria.</w:t>
      </w:r>
    </w:p>
    <w:p w14:paraId="2B76EB2F" w14:textId="77777777" w:rsidR="00635823" w:rsidRPr="00411DAB" w:rsidRDefault="00635823" w:rsidP="00635823">
      <w:pPr>
        <w:spacing w:after="0" w:line="240" w:lineRule="auto"/>
        <w:ind w:left="851" w:hanging="851"/>
        <w:jc w:val="both"/>
        <w:rPr>
          <w:rFonts w:cstheme="minorHAnsi"/>
          <w:sz w:val="24"/>
          <w:szCs w:val="24"/>
        </w:rPr>
      </w:pPr>
    </w:p>
    <w:p w14:paraId="0C29250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6.7</w:t>
      </w:r>
      <w:r>
        <w:rPr>
          <w:rFonts w:cstheme="minorHAnsi"/>
          <w:sz w:val="24"/>
          <w:szCs w:val="24"/>
        </w:rPr>
        <w:tab/>
      </w:r>
      <w:r w:rsidRPr="00411DAB">
        <w:rPr>
          <w:rFonts w:cstheme="minorHAnsi"/>
          <w:sz w:val="24"/>
          <w:szCs w:val="24"/>
        </w:rPr>
        <w:t xml:space="preserve">The disclosure of personal information by employees/job applicants is voluntary and employees may withdraw their consent to its processing at any time. Any information disclosed will be treated in confidence, stored securely and used only to provide statistics for monitoring purposes in accordance with our </w:t>
      </w:r>
      <w:hyperlink r:id="rId15" w:history="1">
        <w:r w:rsidRPr="00411DAB">
          <w:rPr>
            <w:rFonts w:cstheme="minorHAnsi"/>
            <w:sz w:val="24"/>
            <w:szCs w:val="24"/>
          </w:rPr>
          <w:t>data protection policy</w:t>
        </w:r>
      </w:hyperlink>
      <w:r w:rsidRPr="00411DAB">
        <w:rPr>
          <w:rFonts w:cstheme="minorHAnsi"/>
          <w:sz w:val="24"/>
          <w:szCs w:val="24"/>
        </w:rPr>
        <w:t xml:space="preserve"> / </w:t>
      </w:r>
      <w:hyperlink r:id="rId16" w:history="1">
        <w:r w:rsidRPr="00411DAB">
          <w:rPr>
            <w:rFonts w:cstheme="minorHAnsi"/>
            <w:sz w:val="24"/>
            <w:szCs w:val="24"/>
          </w:rPr>
          <w:t>policy on processing special categories of personal data</w:t>
        </w:r>
      </w:hyperlink>
      <w:r w:rsidRPr="00411DAB">
        <w:rPr>
          <w:rFonts w:cstheme="minorHAnsi"/>
          <w:sz w:val="24"/>
          <w:szCs w:val="24"/>
        </w:rPr>
        <w:t>. When communicating monitoring data, we will ensure that it is anonymised to avoid identifying individuals.]</w:t>
      </w:r>
    </w:p>
    <w:p w14:paraId="217EEEF7" w14:textId="77777777" w:rsidR="00635823" w:rsidRDefault="00635823" w:rsidP="00635823">
      <w:pPr>
        <w:spacing w:after="0" w:line="240" w:lineRule="auto"/>
        <w:ind w:left="851" w:hanging="851"/>
        <w:jc w:val="both"/>
        <w:rPr>
          <w:rFonts w:cstheme="minorHAnsi"/>
          <w:b/>
          <w:bCs/>
          <w:sz w:val="24"/>
          <w:szCs w:val="24"/>
        </w:rPr>
      </w:pPr>
    </w:p>
    <w:p w14:paraId="1DA236A6" w14:textId="77777777" w:rsidR="00635823" w:rsidRPr="00411DAB" w:rsidRDefault="00635823" w:rsidP="00635823">
      <w:pPr>
        <w:pStyle w:val="Heading1"/>
        <w:ind w:hanging="851"/>
      </w:pPr>
      <w:bookmarkStart w:id="12" w:name="_Toc178840484"/>
      <w:r>
        <w:t>7</w:t>
      </w:r>
      <w:r>
        <w:tab/>
      </w:r>
      <w:r w:rsidRPr="00411DAB">
        <w:t>Employment</w:t>
      </w:r>
      <w:bookmarkEnd w:id="12"/>
    </w:p>
    <w:p w14:paraId="73174BA1" w14:textId="77777777" w:rsidR="00635823" w:rsidRDefault="00635823" w:rsidP="00635823">
      <w:pPr>
        <w:spacing w:after="0" w:line="240" w:lineRule="auto"/>
        <w:ind w:left="851" w:hanging="851"/>
        <w:jc w:val="both"/>
        <w:rPr>
          <w:rFonts w:cstheme="minorHAnsi"/>
          <w:sz w:val="24"/>
          <w:szCs w:val="24"/>
        </w:rPr>
      </w:pPr>
    </w:p>
    <w:p w14:paraId="5FBD4AB6"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7.1</w:t>
      </w:r>
      <w:r>
        <w:rPr>
          <w:rFonts w:cstheme="minorHAnsi"/>
          <w:sz w:val="24"/>
          <w:szCs w:val="24"/>
        </w:rPr>
        <w:tab/>
      </w:r>
      <w:r w:rsidRPr="00411DAB">
        <w:rPr>
          <w:rFonts w:cstheme="minorHAnsi"/>
          <w:sz w:val="24"/>
          <w:szCs w:val="24"/>
        </w:rPr>
        <w:t xml:space="preserve">An employee who is transitioning may wish to be redeployed on a temporary or permanent basis. This may be because: the individual is in a public-facing role and wishes to avoid having to answer questions from the public about their gender identity; or the role involves particular tasks that will be difficult to undertake if undergoing a particular type of treatment (for example, hormone therapy that causes fatigue). Requests to be redeployed will be discussed with the employee and, where possible, </w:t>
      </w:r>
      <w:r>
        <w:rPr>
          <w:rFonts w:cstheme="minorHAnsi"/>
          <w:sz w:val="24"/>
          <w:szCs w:val="24"/>
        </w:rPr>
        <w:t>Microlink</w:t>
      </w:r>
      <w:r w:rsidRPr="00411DAB">
        <w:rPr>
          <w:rFonts w:cstheme="minorHAnsi"/>
          <w:sz w:val="24"/>
          <w:szCs w:val="24"/>
        </w:rPr>
        <w:t xml:space="preserve"> will seek to accommodate the employee's wishes. This will include agreement on whether the redeployment is to be temporary or permanent.</w:t>
      </w:r>
    </w:p>
    <w:p w14:paraId="7BE7FF41" w14:textId="77777777" w:rsidR="00635823" w:rsidRDefault="00635823" w:rsidP="00635823">
      <w:pPr>
        <w:spacing w:after="0" w:line="240" w:lineRule="auto"/>
        <w:ind w:left="851" w:hanging="851"/>
        <w:jc w:val="both"/>
        <w:rPr>
          <w:rFonts w:cstheme="minorHAnsi"/>
          <w:sz w:val="24"/>
          <w:szCs w:val="24"/>
        </w:rPr>
      </w:pPr>
    </w:p>
    <w:p w14:paraId="0E386A56"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7.2</w:t>
      </w:r>
      <w:r>
        <w:rPr>
          <w:rFonts w:cstheme="minorHAnsi"/>
          <w:sz w:val="24"/>
          <w:szCs w:val="24"/>
        </w:rPr>
        <w:tab/>
      </w:r>
      <w:r w:rsidRPr="00411DAB">
        <w:rPr>
          <w:rFonts w:cstheme="minorHAnsi"/>
          <w:sz w:val="24"/>
          <w:szCs w:val="24"/>
        </w:rPr>
        <w:t>A manager should not put pressure on an individual to change jobs or make assumptions about their capability or wishes.</w:t>
      </w:r>
    </w:p>
    <w:p w14:paraId="25541353" w14:textId="77777777" w:rsidR="00635823" w:rsidRDefault="00635823" w:rsidP="00635823">
      <w:pPr>
        <w:spacing w:after="0" w:line="240" w:lineRule="auto"/>
        <w:ind w:left="851" w:hanging="851"/>
        <w:jc w:val="both"/>
        <w:rPr>
          <w:rFonts w:cstheme="minorHAnsi"/>
          <w:sz w:val="24"/>
          <w:szCs w:val="24"/>
        </w:rPr>
      </w:pPr>
    </w:p>
    <w:p w14:paraId="257625D4"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7.3</w:t>
      </w:r>
      <w:r>
        <w:rPr>
          <w:rFonts w:cstheme="minorHAnsi"/>
          <w:sz w:val="24"/>
          <w:szCs w:val="24"/>
        </w:rPr>
        <w:tab/>
      </w:r>
      <w:r w:rsidRPr="00411DAB">
        <w:rPr>
          <w:rFonts w:cstheme="minorHAnsi"/>
          <w:sz w:val="24"/>
          <w:szCs w:val="24"/>
        </w:rPr>
        <w:t xml:space="preserve">An employee's gender identity will not have a bearing on any employment decisions or access to benefits, except where permitted by law. For example, an individual who has transitioned but does not have a GRC may be required to disclose their gender history for insurance and pension purposes. In such circumstances, we will handle such information in line with our </w:t>
      </w:r>
      <w:hyperlink r:id="rId17" w:history="1">
        <w:r w:rsidRPr="00411DAB">
          <w:rPr>
            <w:rFonts w:cstheme="minorHAnsi"/>
            <w:sz w:val="24"/>
            <w:szCs w:val="24"/>
          </w:rPr>
          <w:t>data protection policy</w:t>
        </w:r>
      </w:hyperlink>
      <w:r w:rsidRPr="00411DAB">
        <w:rPr>
          <w:rFonts w:cstheme="minorHAnsi"/>
          <w:sz w:val="24"/>
          <w:szCs w:val="24"/>
        </w:rPr>
        <w:t>.</w:t>
      </w:r>
    </w:p>
    <w:p w14:paraId="40960537" w14:textId="77777777" w:rsidR="00635823" w:rsidRDefault="00635823" w:rsidP="00635823">
      <w:pPr>
        <w:spacing w:after="0" w:line="240" w:lineRule="auto"/>
        <w:ind w:left="851" w:hanging="851"/>
        <w:jc w:val="both"/>
        <w:rPr>
          <w:rFonts w:cstheme="minorHAnsi"/>
          <w:sz w:val="24"/>
          <w:szCs w:val="24"/>
        </w:rPr>
      </w:pPr>
    </w:p>
    <w:p w14:paraId="5652E898"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7.4</w:t>
      </w:r>
      <w:r>
        <w:rPr>
          <w:rFonts w:cstheme="minorHAnsi"/>
          <w:sz w:val="24"/>
          <w:szCs w:val="24"/>
        </w:rPr>
        <w:tab/>
      </w:r>
      <w:r w:rsidRPr="00411DAB">
        <w:rPr>
          <w:rFonts w:cstheme="minorHAnsi"/>
          <w:sz w:val="24"/>
          <w:szCs w:val="24"/>
        </w:rPr>
        <w:t>Where pension and insurance providers request disclosure of an individual's gender identity, we will ensure that this requirement has been checked with the underwriter and the requirement is made clear in any scheme information provided to employees. In such circumstances, the employee's written consent will be obtained before disclosing their gender history and status.</w:t>
      </w:r>
    </w:p>
    <w:p w14:paraId="45B1F259" w14:textId="77777777" w:rsidR="00635823" w:rsidRDefault="00635823" w:rsidP="00635823">
      <w:pPr>
        <w:spacing w:after="0" w:line="240" w:lineRule="auto"/>
        <w:ind w:left="851" w:hanging="851"/>
        <w:jc w:val="both"/>
        <w:rPr>
          <w:rFonts w:cstheme="minorHAnsi"/>
          <w:b/>
          <w:bCs/>
          <w:sz w:val="24"/>
          <w:szCs w:val="24"/>
        </w:rPr>
      </w:pPr>
    </w:p>
    <w:p w14:paraId="56AB2615" w14:textId="77777777" w:rsidR="00635823" w:rsidRPr="00411DAB" w:rsidRDefault="00635823" w:rsidP="00635823">
      <w:pPr>
        <w:pStyle w:val="Heading1"/>
        <w:ind w:hanging="851"/>
      </w:pPr>
      <w:bookmarkStart w:id="13" w:name="_Toc178840485"/>
      <w:r>
        <w:t>8</w:t>
      </w:r>
      <w:r>
        <w:tab/>
      </w:r>
      <w:r w:rsidRPr="00411DAB">
        <w:t>Names and pronouns</w:t>
      </w:r>
      <w:bookmarkEnd w:id="13"/>
    </w:p>
    <w:p w14:paraId="7EE0E717" w14:textId="77777777" w:rsidR="00635823" w:rsidRDefault="00635823" w:rsidP="00635823">
      <w:pPr>
        <w:spacing w:after="0" w:line="240" w:lineRule="auto"/>
        <w:ind w:left="851" w:hanging="851"/>
        <w:jc w:val="both"/>
        <w:rPr>
          <w:rFonts w:cstheme="minorHAnsi"/>
          <w:sz w:val="24"/>
          <w:szCs w:val="24"/>
        </w:rPr>
      </w:pPr>
    </w:p>
    <w:p w14:paraId="150E5A0A"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8.1</w:t>
      </w:r>
      <w:r>
        <w:rPr>
          <w:rFonts w:cstheme="minorHAnsi"/>
          <w:sz w:val="24"/>
          <w:szCs w:val="24"/>
        </w:rPr>
        <w:tab/>
        <w:t>Microlink</w:t>
      </w:r>
      <w:r w:rsidRPr="00411DAB">
        <w:rPr>
          <w:rFonts w:cstheme="minorHAnsi"/>
          <w:sz w:val="24"/>
          <w:szCs w:val="24"/>
        </w:rPr>
        <w:t xml:space="preserve"> will take all necessary steps to ensure that an individual's change of name is respected. Whether intentional or not, consistently addressing a transgender employee by their previous name (known as "dead naming") is distressing to the individual and impacts on their sense of belonging.</w:t>
      </w:r>
    </w:p>
    <w:p w14:paraId="62A0EEB3" w14:textId="77777777" w:rsidR="00635823" w:rsidRDefault="00635823" w:rsidP="00635823">
      <w:pPr>
        <w:spacing w:after="0" w:line="240" w:lineRule="auto"/>
        <w:ind w:left="851" w:hanging="851"/>
        <w:jc w:val="both"/>
        <w:rPr>
          <w:rFonts w:cstheme="minorHAnsi"/>
          <w:sz w:val="24"/>
          <w:szCs w:val="24"/>
        </w:rPr>
      </w:pPr>
    </w:p>
    <w:p w14:paraId="52F2244A"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8.2</w:t>
      </w:r>
      <w:r>
        <w:rPr>
          <w:rFonts w:cstheme="minorHAnsi"/>
          <w:sz w:val="24"/>
          <w:szCs w:val="24"/>
        </w:rPr>
        <w:tab/>
      </w:r>
      <w:r w:rsidRPr="00411DAB">
        <w:rPr>
          <w:rFonts w:cstheme="minorHAnsi"/>
          <w:sz w:val="24"/>
          <w:szCs w:val="24"/>
        </w:rPr>
        <w:t>A GRC is not required to enable someone to change their name and we will never ask an individual if they have a GRC to verify a name change.</w:t>
      </w:r>
    </w:p>
    <w:p w14:paraId="2E670DDD" w14:textId="77777777" w:rsidR="00635823" w:rsidRPr="00411DAB" w:rsidRDefault="00635823" w:rsidP="00635823">
      <w:pPr>
        <w:spacing w:after="0" w:line="240" w:lineRule="auto"/>
        <w:ind w:left="851" w:hanging="851"/>
        <w:jc w:val="both"/>
        <w:rPr>
          <w:rFonts w:cstheme="minorHAnsi"/>
          <w:sz w:val="24"/>
          <w:szCs w:val="24"/>
        </w:rPr>
      </w:pPr>
    </w:p>
    <w:p w14:paraId="428BAF1A" w14:textId="4BCA2BFC" w:rsidR="00635823" w:rsidRDefault="00635823" w:rsidP="00635823">
      <w:pPr>
        <w:spacing w:after="0" w:line="240" w:lineRule="auto"/>
        <w:ind w:left="851" w:hanging="851"/>
        <w:jc w:val="both"/>
        <w:rPr>
          <w:rFonts w:cstheme="minorHAnsi"/>
          <w:sz w:val="24"/>
          <w:szCs w:val="24"/>
        </w:rPr>
      </w:pPr>
      <w:r>
        <w:rPr>
          <w:rFonts w:cstheme="minorHAnsi"/>
          <w:sz w:val="24"/>
          <w:szCs w:val="24"/>
        </w:rPr>
        <w:t>8.3</w:t>
      </w:r>
      <w:r>
        <w:rPr>
          <w:rFonts w:cstheme="minorHAnsi"/>
          <w:sz w:val="24"/>
          <w:szCs w:val="24"/>
        </w:rPr>
        <w:tab/>
        <w:t xml:space="preserve">Microlink </w:t>
      </w:r>
      <w:r w:rsidRPr="00411DAB">
        <w:rPr>
          <w:rFonts w:cstheme="minorHAnsi"/>
          <w:sz w:val="24"/>
          <w:szCs w:val="24"/>
        </w:rPr>
        <w:t>will always respect an individual's chosen pronouns. Consistently addressing a transgender employee by their previous name and/or an inappropriate pronoun may amount to harassment and will be dealt with accordingly.</w:t>
      </w:r>
    </w:p>
    <w:p w14:paraId="26063E42" w14:textId="40FC15CB" w:rsidR="00635823" w:rsidRDefault="00635823">
      <w:pPr>
        <w:rPr>
          <w:rFonts w:cstheme="minorHAnsi"/>
          <w:sz w:val="24"/>
          <w:szCs w:val="24"/>
        </w:rPr>
      </w:pPr>
    </w:p>
    <w:p w14:paraId="5CBA13F3" w14:textId="77777777" w:rsidR="00635823" w:rsidRPr="00411DAB" w:rsidRDefault="00635823" w:rsidP="00635823">
      <w:pPr>
        <w:pStyle w:val="Heading1"/>
        <w:ind w:hanging="851"/>
      </w:pPr>
      <w:bookmarkStart w:id="14" w:name="_Toc178840486"/>
      <w:r>
        <w:t>9</w:t>
      </w:r>
      <w:r>
        <w:tab/>
      </w:r>
      <w:r w:rsidRPr="00411DAB">
        <w:t>Updating employee records</w:t>
      </w:r>
      <w:bookmarkEnd w:id="14"/>
    </w:p>
    <w:p w14:paraId="699C3BC0" w14:textId="77777777" w:rsidR="00635823" w:rsidRDefault="00635823" w:rsidP="00635823">
      <w:pPr>
        <w:spacing w:after="0" w:line="240" w:lineRule="auto"/>
        <w:ind w:left="851" w:hanging="851"/>
        <w:jc w:val="both"/>
        <w:rPr>
          <w:rFonts w:cstheme="minorHAnsi"/>
          <w:sz w:val="24"/>
          <w:szCs w:val="24"/>
        </w:rPr>
      </w:pPr>
    </w:p>
    <w:p w14:paraId="29AD12DD"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9.1</w:t>
      </w:r>
      <w:r>
        <w:rPr>
          <w:rFonts w:cstheme="minorHAnsi"/>
          <w:sz w:val="24"/>
          <w:szCs w:val="24"/>
        </w:rPr>
        <w:tab/>
      </w:r>
      <w:r w:rsidRPr="00411DAB">
        <w:rPr>
          <w:rFonts w:cstheme="minorHAnsi"/>
          <w:sz w:val="24"/>
          <w:szCs w:val="24"/>
        </w:rPr>
        <w:t xml:space="preserve">An individual does not need a GRC to request that their details are updated on their employment records. </w:t>
      </w:r>
    </w:p>
    <w:p w14:paraId="6FB96127" w14:textId="77777777" w:rsidR="00635823" w:rsidRDefault="00635823" w:rsidP="00635823">
      <w:pPr>
        <w:spacing w:after="0" w:line="240" w:lineRule="auto"/>
        <w:ind w:left="851" w:hanging="851"/>
        <w:jc w:val="both"/>
        <w:rPr>
          <w:rFonts w:cstheme="minorHAnsi"/>
          <w:sz w:val="24"/>
          <w:szCs w:val="24"/>
        </w:rPr>
      </w:pPr>
    </w:p>
    <w:p w14:paraId="35D11034"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ab/>
      </w:r>
      <w:r w:rsidRPr="00411DAB">
        <w:rPr>
          <w:rFonts w:cstheme="minorHAnsi"/>
          <w:sz w:val="24"/>
          <w:szCs w:val="24"/>
        </w:rPr>
        <w:t>The individual will be treated in the same way as other employees wishing to update their details. We will agree with the individual what paper and electronic records need to be changed. These will include those records that may contain names, titles and other personal identifiers such as photographs on the organisation's website and intranet.</w:t>
      </w:r>
    </w:p>
    <w:p w14:paraId="30675842" w14:textId="77777777" w:rsidR="00635823" w:rsidRDefault="00635823" w:rsidP="00635823">
      <w:pPr>
        <w:spacing w:after="0" w:line="240" w:lineRule="auto"/>
        <w:ind w:left="851" w:hanging="851"/>
        <w:jc w:val="both"/>
        <w:rPr>
          <w:rFonts w:cstheme="minorHAnsi"/>
          <w:sz w:val="24"/>
          <w:szCs w:val="24"/>
        </w:rPr>
      </w:pPr>
    </w:p>
    <w:p w14:paraId="07B1ACC1"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9.2</w:t>
      </w:r>
      <w:r>
        <w:rPr>
          <w:rFonts w:cstheme="minorHAnsi"/>
          <w:sz w:val="24"/>
          <w:szCs w:val="24"/>
        </w:rPr>
        <w:tab/>
      </w:r>
      <w:r w:rsidRPr="00411DAB">
        <w:rPr>
          <w:rFonts w:cstheme="minorHAnsi"/>
          <w:sz w:val="24"/>
          <w:szCs w:val="24"/>
        </w:rPr>
        <w:t>Where an employee is absent while completing their transition, any records that hold personal details should be updated by the time the individual presents at work with their new identity.</w:t>
      </w:r>
    </w:p>
    <w:p w14:paraId="463D143F" w14:textId="77777777" w:rsidR="00635823" w:rsidRPr="00411DAB" w:rsidRDefault="00635823" w:rsidP="00635823">
      <w:pPr>
        <w:spacing w:after="0" w:line="240" w:lineRule="auto"/>
        <w:ind w:left="851" w:hanging="851"/>
        <w:jc w:val="both"/>
        <w:rPr>
          <w:rFonts w:cstheme="minorHAnsi"/>
          <w:sz w:val="24"/>
          <w:szCs w:val="24"/>
        </w:rPr>
      </w:pPr>
    </w:p>
    <w:p w14:paraId="303E8E34" w14:textId="77777777" w:rsidR="00635823" w:rsidRPr="00411DAB" w:rsidRDefault="00635823" w:rsidP="00635823">
      <w:pPr>
        <w:pStyle w:val="Heading1"/>
        <w:ind w:hanging="851"/>
      </w:pPr>
      <w:bookmarkStart w:id="15" w:name="_Toc178840487"/>
      <w:r>
        <w:t>10</w:t>
      </w:r>
      <w:r>
        <w:tab/>
      </w:r>
      <w:r w:rsidRPr="00411DAB">
        <w:t>Confidentiality</w:t>
      </w:r>
      <w:bookmarkEnd w:id="15"/>
    </w:p>
    <w:p w14:paraId="6AE22825" w14:textId="77777777" w:rsidR="00635823" w:rsidRDefault="00635823" w:rsidP="00635823">
      <w:pPr>
        <w:spacing w:after="0" w:line="240" w:lineRule="auto"/>
        <w:ind w:left="851" w:hanging="851"/>
        <w:jc w:val="both"/>
        <w:rPr>
          <w:rFonts w:cstheme="minorHAnsi"/>
          <w:sz w:val="24"/>
          <w:szCs w:val="24"/>
        </w:rPr>
      </w:pPr>
    </w:p>
    <w:p w14:paraId="012B09AF"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10.1</w:t>
      </w:r>
      <w:r>
        <w:rPr>
          <w:rFonts w:cstheme="minorHAnsi"/>
          <w:sz w:val="24"/>
          <w:szCs w:val="24"/>
        </w:rPr>
        <w:tab/>
      </w:r>
      <w:r w:rsidRPr="00411DAB">
        <w:rPr>
          <w:rFonts w:cstheme="minorHAnsi"/>
          <w:sz w:val="24"/>
          <w:szCs w:val="24"/>
        </w:rPr>
        <w:t>All records that include details of an employee's gender history will be destroyed in a secure manner, unless there is a specific reason for retaining them (in which case the employee will be made aware of this and told why). Where other people in the organisation need to be aware of the employee's transition to make a change to a particular record, we will obtain the employee's consent</w:t>
      </w:r>
      <w:r>
        <w:rPr>
          <w:rFonts w:cstheme="minorHAnsi"/>
          <w:sz w:val="24"/>
          <w:szCs w:val="24"/>
        </w:rPr>
        <w:t xml:space="preserve"> </w:t>
      </w:r>
      <w:r w:rsidRPr="00411DAB">
        <w:rPr>
          <w:rFonts w:cstheme="minorHAnsi"/>
          <w:sz w:val="24"/>
          <w:szCs w:val="24"/>
        </w:rPr>
        <w:t>and restrict the information to those who need to know.</w:t>
      </w:r>
    </w:p>
    <w:p w14:paraId="6B1F23F6" w14:textId="77777777" w:rsidR="00635823" w:rsidRDefault="00635823" w:rsidP="00635823">
      <w:pPr>
        <w:spacing w:after="0" w:line="240" w:lineRule="auto"/>
        <w:ind w:left="851" w:hanging="851"/>
        <w:jc w:val="both"/>
        <w:rPr>
          <w:rFonts w:cstheme="minorHAnsi"/>
          <w:sz w:val="24"/>
          <w:szCs w:val="24"/>
        </w:rPr>
      </w:pPr>
    </w:p>
    <w:p w14:paraId="24B386B6"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10.2</w:t>
      </w:r>
      <w:r>
        <w:rPr>
          <w:rFonts w:cstheme="minorHAnsi"/>
          <w:sz w:val="24"/>
          <w:szCs w:val="24"/>
        </w:rPr>
        <w:tab/>
      </w:r>
      <w:r w:rsidRPr="00411DAB">
        <w:rPr>
          <w:rFonts w:cstheme="minorHAnsi"/>
          <w:sz w:val="24"/>
          <w:szCs w:val="24"/>
        </w:rPr>
        <w:t>Where there is a need to retain documentation that shows someone's gender history, this information will be stored confidentially in line with the requirements of data protection legislation. The information will be held electronically in a secure environment (for example, password protected) that can be accessed only with the consent of the individual concerned. Only named individuals will be allowed to access this information and those individuals will be made aware that breaches of confidentiality could be unlawful and result in disciplinary action.</w:t>
      </w:r>
    </w:p>
    <w:p w14:paraId="1643BA2E" w14:textId="77777777" w:rsidR="00635823" w:rsidRDefault="00635823" w:rsidP="00635823">
      <w:pPr>
        <w:spacing w:after="0" w:line="240" w:lineRule="auto"/>
        <w:ind w:left="851" w:hanging="851"/>
        <w:jc w:val="both"/>
        <w:rPr>
          <w:rFonts w:cstheme="minorHAnsi"/>
          <w:sz w:val="24"/>
          <w:szCs w:val="24"/>
        </w:rPr>
      </w:pPr>
    </w:p>
    <w:p w14:paraId="3F4A23D1"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10.3</w:t>
      </w:r>
      <w:r>
        <w:rPr>
          <w:rFonts w:cstheme="minorHAnsi"/>
          <w:sz w:val="24"/>
          <w:szCs w:val="24"/>
        </w:rPr>
        <w:tab/>
      </w:r>
      <w:r w:rsidRPr="00411DAB">
        <w:rPr>
          <w:rFonts w:cstheme="minorHAnsi"/>
          <w:sz w:val="24"/>
          <w:szCs w:val="24"/>
        </w:rPr>
        <w:t>Care will be taken to ensure that any search of the organisation's records by others will not inadvertently reveal an employee's gender history.</w:t>
      </w:r>
    </w:p>
    <w:p w14:paraId="1A4CF01B" w14:textId="77777777" w:rsidR="00635823" w:rsidRDefault="00635823" w:rsidP="00635823">
      <w:pPr>
        <w:spacing w:after="0" w:line="240" w:lineRule="auto"/>
        <w:ind w:left="851" w:hanging="851"/>
        <w:jc w:val="both"/>
        <w:rPr>
          <w:rFonts w:cstheme="minorHAnsi"/>
          <w:sz w:val="24"/>
          <w:szCs w:val="24"/>
        </w:rPr>
      </w:pPr>
    </w:p>
    <w:p w14:paraId="14A3F3D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10.4</w:t>
      </w:r>
      <w:r>
        <w:rPr>
          <w:rFonts w:cstheme="minorHAnsi"/>
          <w:sz w:val="24"/>
          <w:szCs w:val="24"/>
        </w:rPr>
        <w:tab/>
      </w:r>
      <w:r w:rsidRPr="00411DAB">
        <w:rPr>
          <w:rFonts w:cstheme="minorHAnsi"/>
          <w:sz w:val="24"/>
          <w:szCs w:val="24"/>
        </w:rPr>
        <w:t>It is an individual's decision as to whether they choose to reveal their gender status and we will respect their right to privacy. The right to privacy will apply regardless of whether or not the individual has a GRC.</w:t>
      </w:r>
    </w:p>
    <w:p w14:paraId="70CEED4D" w14:textId="77777777" w:rsidR="00635823" w:rsidRDefault="00635823" w:rsidP="00635823">
      <w:pPr>
        <w:spacing w:after="0" w:line="240" w:lineRule="auto"/>
        <w:ind w:left="851" w:hanging="851"/>
        <w:jc w:val="both"/>
        <w:rPr>
          <w:rFonts w:cstheme="minorHAnsi"/>
          <w:sz w:val="24"/>
          <w:szCs w:val="24"/>
        </w:rPr>
      </w:pPr>
    </w:p>
    <w:p w14:paraId="4D728D85"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10.5</w:t>
      </w:r>
      <w:r>
        <w:rPr>
          <w:rFonts w:cstheme="minorHAnsi"/>
          <w:sz w:val="24"/>
          <w:szCs w:val="24"/>
        </w:rPr>
        <w:tab/>
      </w:r>
      <w:r w:rsidRPr="00411DAB">
        <w:rPr>
          <w:rFonts w:cstheme="minorHAnsi"/>
          <w:sz w:val="24"/>
          <w:szCs w:val="24"/>
        </w:rPr>
        <w:t>Where an employee discloses information about their gender history or status (verbally or in writing), this will be treated as confidential. This includes any information provided to the line manager or HR. Such information will not be shared with others, unless there is a specific reason and then not without the written consent of the individual concerned. Disclosure of the gender history of someone with a GRC without their specific permission would normally be a criminal offence.</w:t>
      </w:r>
    </w:p>
    <w:p w14:paraId="3EAC0C8C" w14:textId="77777777" w:rsidR="00635823" w:rsidRDefault="00635823" w:rsidP="00635823">
      <w:pPr>
        <w:spacing w:after="0" w:line="240" w:lineRule="auto"/>
        <w:ind w:left="851" w:hanging="851"/>
        <w:jc w:val="both"/>
        <w:rPr>
          <w:rFonts w:cstheme="minorHAnsi"/>
          <w:sz w:val="24"/>
          <w:szCs w:val="24"/>
        </w:rPr>
      </w:pPr>
    </w:p>
    <w:p w14:paraId="696A198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10.6</w:t>
      </w:r>
      <w:r>
        <w:rPr>
          <w:rFonts w:cstheme="minorHAnsi"/>
          <w:sz w:val="24"/>
          <w:szCs w:val="24"/>
        </w:rPr>
        <w:tab/>
      </w:r>
      <w:r w:rsidRPr="00411DAB">
        <w:rPr>
          <w:rFonts w:cstheme="minorHAnsi"/>
          <w:sz w:val="24"/>
          <w:szCs w:val="24"/>
        </w:rPr>
        <w:t>Information relating to an employee's gender status or history will not be disclosed to a third party without the individual's consent, for example when responding to a reference request.</w:t>
      </w:r>
    </w:p>
    <w:p w14:paraId="177FB3C8" w14:textId="77777777" w:rsidR="00635823" w:rsidRDefault="00635823" w:rsidP="00635823">
      <w:pPr>
        <w:spacing w:after="0" w:line="240" w:lineRule="auto"/>
        <w:ind w:left="851" w:hanging="851"/>
        <w:jc w:val="both"/>
        <w:rPr>
          <w:rFonts w:cstheme="minorHAnsi"/>
          <w:b/>
          <w:bCs/>
          <w:sz w:val="24"/>
          <w:szCs w:val="24"/>
        </w:rPr>
      </w:pPr>
    </w:p>
    <w:p w14:paraId="39B82034" w14:textId="77777777" w:rsidR="00635823" w:rsidRPr="00411DAB" w:rsidRDefault="00635823" w:rsidP="006D7729">
      <w:pPr>
        <w:pStyle w:val="Heading1"/>
        <w:ind w:hanging="851"/>
      </w:pPr>
      <w:bookmarkStart w:id="16" w:name="_Toc178840488"/>
      <w:r>
        <w:t>11</w:t>
      </w:r>
      <w:r>
        <w:tab/>
      </w:r>
      <w:r w:rsidRPr="00411DAB">
        <w:t>Communication</w:t>
      </w:r>
      <w:bookmarkEnd w:id="16"/>
    </w:p>
    <w:p w14:paraId="67B83870" w14:textId="77777777" w:rsidR="00635823" w:rsidRDefault="00635823" w:rsidP="00635823">
      <w:pPr>
        <w:spacing w:after="0" w:line="240" w:lineRule="auto"/>
        <w:ind w:left="851" w:hanging="851"/>
        <w:jc w:val="both"/>
        <w:rPr>
          <w:rFonts w:cstheme="minorHAnsi"/>
          <w:sz w:val="24"/>
          <w:szCs w:val="24"/>
        </w:rPr>
      </w:pPr>
    </w:p>
    <w:p w14:paraId="215A20D1"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11.1</w:t>
      </w:r>
      <w:r>
        <w:rPr>
          <w:rFonts w:cstheme="minorHAnsi"/>
          <w:sz w:val="24"/>
          <w:szCs w:val="24"/>
        </w:rPr>
        <w:tab/>
      </w:r>
      <w:r w:rsidRPr="00411DAB">
        <w:rPr>
          <w:rFonts w:cstheme="minorHAnsi"/>
          <w:sz w:val="24"/>
          <w:szCs w:val="24"/>
        </w:rPr>
        <w:t>Where an employee chooses to transition while working for us, we will work together with them to agree who will be told and by whom, and when and how this will happen. The most important consideration is that the employee feels safe in the workplace.</w:t>
      </w:r>
    </w:p>
    <w:p w14:paraId="19A9BCA2" w14:textId="77777777" w:rsidR="00635823" w:rsidRDefault="00635823" w:rsidP="00635823">
      <w:pPr>
        <w:spacing w:after="0" w:line="240" w:lineRule="auto"/>
        <w:ind w:left="851" w:hanging="851"/>
        <w:jc w:val="both"/>
        <w:rPr>
          <w:rFonts w:cstheme="minorHAnsi"/>
          <w:sz w:val="24"/>
          <w:szCs w:val="24"/>
        </w:rPr>
      </w:pPr>
    </w:p>
    <w:p w14:paraId="1FB64A00"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11.2</w:t>
      </w:r>
      <w:r>
        <w:rPr>
          <w:rFonts w:cstheme="minorHAnsi"/>
          <w:sz w:val="24"/>
          <w:szCs w:val="24"/>
        </w:rPr>
        <w:tab/>
      </w:r>
      <w:r w:rsidRPr="00411DAB">
        <w:rPr>
          <w:rFonts w:cstheme="minorHAnsi"/>
          <w:sz w:val="24"/>
          <w:szCs w:val="24"/>
        </w:rPr>
        <w:t xml:space="preserve">The employee may wish to tell colleagues about their transition or may prefer for this to be done by someone else on their behalf. </w:t>
      </w:r>
      <w:r>
        <w:rPr>
          <w:rFonts w:cstheme="minorHAnsi"/>
          <w:sz w:val="24"/>
          <w:szCs w:val="24"/>
        </w:rPr>
        <w:t xml:space="preserve">Microlink </w:t>
      </w:r>
      <w:r w:rsidRPr="00411DAB">
        <w:rPr>
          <w:rFonts w:cstheme="minorHAnsi"/>
          <w:sz w:val="24"/>
          <w:szCs w:val="24"/>
        </w:rPr>
        <w:t xml:space="preserve"> will encourage the individual to do what is best for them and, if the employee is not ready to tell anyone at the early stages, we will respect the employee's wishes. The employee is entitled to privacy and we will seek to protect them from intrusive enquiries.</w:t>
      </w:r>
    </w:p>
    <w:p w14:paraId="2F41AFDA" w14:textId="77777777" w:rsidR="00635823" w:rsidRDefault="00635823" w:rsidP="00635823">
      <w:pPr>
        <w:spacing w:after="0" w:line="240" w:lineRule="auto"/>
        <w:ind w:left="851" w:hanging="851"/>
        <w:jc w:val="both"/>
        <w:rPr>
          <w:rFonts w:cstheme="minorHAnsi"/>
          <w:sz w:val="24"/>
          <w:szCs w:val="24"/>
        </w:rPr>
      </w:pPr>
    </w:p>
    <w:p w14:paraId="06040D79"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11.3</w:t>
      </w:r>
      <w:r>
        <w:rPr>
          <w:rFonts w:cstheme="minorHAnsi"/>
          <w:sz w:val="24"/>
          <w:szCs w:val="24"/>
        </w:rPr>
        <w:tab/>
      </w:r>
      <w:r w:rsidRPr="00411DAB">
        <w:rPr>
          <w:rFonts w:cstheme="minorHAnsi"/>
          <w:sz w:val="24"/>
          <w:szCs w:val="24"/>
        </w:rPr>
        <w:t>Where an employee has a public or client-facing role, we will discuss with the individual what third parties need to know and how this should be handled.</w:t>
      </w:r>
    </w:p>
    <w:p w14:paraId="6485952D" w14:textId="77777777" w:rsidR="00635823" w:rsidRDefault="00635823" w:rsidP="00635823">
      <w:pPr>
        <w:spacing w:after="0" w:line="240" w:lineRule="auto"/>
        <w:ind w:left="851" w:hanging="851"/>
        <w:jc w:val="both"/>
        <w:rPr>
          <w:rFonts w:cstheme="minorHAnsi"/>
          <w:sz w:val="24"/>
          <w:szCs w:val="24"/>
        </w:rPr>
      </w:pPr>
    </w:p>
    <w:p w14:paraId="73B8BE5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11.4</w:t>
      </w:r>
      <w:r>
        <w:rPr>
          <w:rFonts w:cstheme="minorHAnsi"/>
          <w:sz w:val="24"/>
          <w:szCs w:val="24"/>
        </w:rPr>
        <w:tab/>
        <w:t xml:space="preserve">Microlink </w:t>
      </w:r>
      <w:r w:rsidRPr="00411DAB">
        <w:rPr>
          <w:rFonts w:cstheme="minorHAnsi"/>
          <w:sz w:val="24"/>
          <w:szCs w:val="24"/>
        </w:rPr>
        <w:t xml:space="preserve"> will be mindful of possible media interest and establish a protocol for handling media interest to ensure that:</w:t>
      </w:r>
    </w:p>
    <w:p w14:paraId="116B8F30" w14:textId="77777777" w:rsidR="00635823" w:rsidRDefault="00635823" w:rsidP="00635823">
      <w:pPr>
        <w:spacing w:after="0" w:line="240" w:lineRule="auto"/>
        <w:ind w:left="1985" w:hanging="1134"/>
        <w:jc w:val="both"/>
        <w:rPr>
          <w:rFonts w:cstheme="minorHAnsi"/>
          <w:sz w:val="24"/>
          <w:szCs w:val="24"/>
        </w:rPr>
      </w:pPr>
    </w:p>
    <w:p w14:paraId="6660EE17"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11.1.1.</w:t>
      </w:r>
      <w:r>
        <w:rPr>
          <w:rFonts w:cstheme="minorHAnsi"/>
          <w:sz w:val="24"/>
          <w:szCs w:val="24"/>
        </w:rPr>
        <w:tab/>
        <w:t>A</w:t>
      </w:r>
      <w:r w:rsidRPr="00411DAB">
        <w:rPr>
          <w:rFonts w:cstheme="minorHAnsi"/>
          <w:sz w:val="24"/>
          <w:szCs w:val="24"/>
        </w:rPr>
        <w:t xml:space="preserve"> transgender employee is not left to deal with this alone; and</w:t>
      </w:r>
    </w:p>
    <w:p w14:paraId="2F9AD767"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11.1.2.</w:t>
      </w:r>
      <w:r>
        <w:rPr>
          <w:rFonts w:cstheme="minorHAnsi"/>
          <w:sz w:val="24"/>
          <w:szCs w:val="24"/>
        </w:rPr>
        <w:tab/>
        <w:t>T</w:t>
      </w:r>
      <w:r w:rsidRPr="00411DAB">
        <w:rPr>
          <w:rFonts w:cstheme="minorHAnsi"/>
          <w:sz w:val="24"/>
          <w:szCs w:val="24"/>
        </w:rPr>
        <w:t>heir colleagues understand the importance of not compromising the individual's right to privacy.</w:t>
      </w:r>
    </w:p>
    <w:p w14:paraId="6246453C" w14:textId="77777777" w:rsidR="00635823" w:rsidRDefault="00635823" w:rsidP="00635823">
      <w:pPr>
        <w:spacing w:after="0" w:line="240" w:lineRule="auto"/>
        <w:ind w:left="1985" w:hanging="1134"/>
        <w:jc w:val="both"/>
        <w:rPr>
          <w:rFonts w:cstheme="minorHAnsi"/>
          <w:b/>
          <w:bCs/>
          <w:sz w:val="24"/>
          <w:szCs w:val="24"/>
        </w:rPr>
      </w:pPr>
    </w:p>
    <w:p w14:paraId="3CDAFF31" w14:textId="77777777" w:rsidR="00635823" w:rsidRPr="00411DAB" w:rsidRDefault="00635823" w:rsidP="006D7729">
      <w:pPr>
        <w:pStyle w:val="Heading1"/>
        <w:ind w:hanging="851"/>
        <w:rPr>
          <w:rFonts w:eastAsiaTheme="minorEastAsia"/>
        </w:rPr>
      </w:pPr>
      <w:bookmarkStart w:id="17" w:name="_Toc178840489"/>
      <w:r>
        <w:t>12</w:t>
      </w:r>
      <w:r>
        <w:tab/>
      </w:r>
      <w:r w:rsidRPr="00411DAB">
        <w:t>Bullying and harassment</w:t>
      </w:r>
      <w:bookmarkEnd w:id="17"/>
    </w:p>
    <w:p w14:paraId="387CBFF6" w14:textId="77777777" w:rsidR="00635823" w:rsidRDefault="00635823" w:rsidP="00635823">
      <w:pPr>
        <w:spacing w:after="0" w:line="240" w:lineRule="auto"/>
        <w:ind w:left="851" w:hanging="851"/>
        <w:jc w:val="both"/>
        <w:rPr>
          <w:rFonts w:cstheme="minorHAnsi"/>
          <w:sz w:val="24"/>
          <w:szCs w:val="24"/>
        </w:rPr>
      </w:pPr>
    </w:p>
    <w:p w14:paraId="24DD0CF2"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12.1</w:t>
      </w:r>
      <w:r>
        <w:rPr>
          <w:rFonts w:cstheme="minorHAnsi"/>
          <w:sz w:val="24"/>
          <w:szCs w:val="24"/>
        </w:rPr>
        <w:tab/>
        <w:t>Microlink adopts</w:t>
      </w:r>
      <w:r w:rsidRPr="00411DAB">
        <w:rPr>
          <w:rFonts w:cstheme="minorHAnsi"/>
          <w:sz w:val="24"/>
          <w:szCs w:val="24"/>
        </w:rPr>
        <w:t xml:space="preserve"> a zero-tolerance approach to harassment, bullying or victimisation and such behaviour may result in action being taken under our disciplinary procedure.</w:t>
      </w:r>
    </w:p>
    <w:p w14:paraId="4F466BD1" w14:textId="77777777" w:rsidR="00635823" w:rsidRDefault="00635823" w:rsidP="00635823">
      <w:pPr>
        <w:spacing w:after="0" w:line="240" w:lineRule="auto"/>
        <w:ind w:left="851" w:hanging="851"/>
        <w:jc w:val="both"/>
        <w:rPr>
          <w:rFonts w:cstheme="minorHAnsi"/>
          <w:sz w:val="24"/>
          <w:szCs w:val="24"/>
        </w:rPr>
      </w:pPr>
    </w:p>
    <w:p w14:paraId="5BA30AD7"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12.2</w:t>
      </w:r>
      <w:r>
        <w:rPr>
          <w:rFonts w:cstheme="minorHAnsi"/>
          <w:sz w:val="24"/>
          <w:szCs w:val="24"/>
        </w:rPr>
        <w:tab/>
      </w:r>
      <w:r w:rsidRPr="00411DAB">
        <w:rPr>
          <w:rFonts w:cstheme="minorHAnsi"/>
          <w:sz w:val="24"/>
          <w:szCs w:val="24"/>
        </w:rPr>
        <w:t>Examples of harassment against transgender people include:</w:t>
      </w:r>
    </w:p>
    <w:p w14:paraId="18E3B2C0" w14:textId="77777777" w:rsidR="00635823" w:rsidRDefault="00635823" w:rsidP="00635823">
      <w:pPr>
        <w:spacing w:after="0" w:line="240" w:lineRule="auto"/>
        <w:ind w:left="851" w:hanging="851"/>
        <w:jc w:val="both"/>
        <w:rPr>
          <w:rFonts w:cstheme="minorHAnsi"/>
          <w:sz w:val="24"/>
          <w:szCs w:val="24"/>
        </w:rPr>
      </w:pPr>
    </w:p>
    <w:p w14:paraId="724D1EA7"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12.2.1.</w:t>
      </w:r>
      <w:r>
        <w:rPr>
          <w:rFonts w:cstheme="minorHAnsi"/>
          <w:sz w:val="24"/>
          <w:szCs w:val="24"/>
        </w:rPr>
        <w:tab/>
        <w:t>V</w:t>
      </w:r>
      <w:r w:rsidRPr="00411DAB">
        <w:rPr>
          <w:rFonts w:cstheme="minorHAnsi"/>
          <w:sz w:val="24"/>
          <w:szCs w:val="24"/>
        </w:rPr>
        <w:t>erbal abuse such as name-calling, threats, derogatory remarks or belittling comments about transgender people;</w:t>
      </w:r>
    </w:p>
    <w:p w14:paraId="139DE1A2"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12.2.2.</w:t>
      </w:r>
      <w:r>
        <w:rPr>
          <w:rFonts w:cstheme="minorHAnsi"/>
          <w:sz w:val="24"/>
          <w:szCs w:val="24"/>
        </w:rPr>
        <w:tab/>
        <w:t>A</w:t>
      </w:r>
      <w:r w:rsidRPr="00411DAB">
        <w:rPr>
          <w:rFonts w:cstheme="minorHAnsi"/>
          <w:sz w:val="24"/>
          <w:szCs w:val="24"/>
        </w:rPr>
        <w:t>sking an individual if they have a GRC;</w:t>
      </w:r>
    </w:p>
    <w:p w14:paraId="2AE5CC29"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12.2.3.</w:t>
      </w:r>
      <w:r>
        <w:rPr>
          <w:rFonts w:cstheme="minorHAnsi"/>
          <w:sz w:val="24"/>
          <w:szCs w:val="24"/>
        </w:rPr>
        <w:tab/>
        <w:t>J</w:t>
      </w:r>
      <w:r w:rsidRPr="00411DAB">
        <w:rPr>
          <w:rFonts w:cstheme="minorHAnsi"/>
          <w:sz w:val="24"/>
          <w:szCs w:val="24"/>
        </w:rPr>
        <w:t>okes and banter about someone's gender identity or transgender people generally;</w:t>
      </w:r>
    </w:p>
    <w:p w14:paraId="4CD5FF3C"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12.2.4.</w:t>
      </w:r>
      <w:r>
        <w:rPr>
          <w:rFonts w:cstheme="minorHAnsi"/>
          <w:sz w:val="24"/>
          <w:szCs w:val="24"/>
        </w:rPr>
        <w:tab/>
        <w:t>R</w:t>
      </w:r>
      <w:r w:rsidRPr="00411DAB">
        <w:rPr>
          <w:rFonts w:cstheme="minorHAnsi"/>
          <w:sz w:val="24"/>
          <w:szCs w:val="24"/>
        </w:rPr>
        <w:t>efusing to use the appropriate pronoun (for example, calling a trans woman "he") or calling the person by the name they had before they transitioned;</w:t>
      </w:r>
    </w:p>
    <w:p w14:paraId="48AD7F6E"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12.2.5.</w:t>
      </w:r>
      <w:r>
        <w:rPr>
          <w:rFonts w:cstheme="minorHAnsi"/>
          <w:sz w:val="24"/>
          <w:szCs w:val="24"/>
        </w:rPr>
        <w:tab/>
        <w:t>T</w:t>
      </w:r>
      <w:r w:rsidRPr="00411DAB">
        <w:rPr>
          <w:rFonts w:cstheme="minorHAnsi"/>
          <w:sz w:val="24"/>
          <w:szCs w:val="24"/>
        </w:rPr>
        <w:t>hreatening behaviour or physical abuse;</w:t>
      </w:r>
    </w:p>
    <w:p w14:paraId="42FE889C"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12.2.6.</w:t>
      </w:r>
      <w:r>
        <w:rPr>
          <w:rFonts w:cstheme="minorHAnsi"/>
          <w:sz w:val="24"/>
          <w:szCs w:val="24"/>
        </w:rPr>
        <w:tab/>
        <w:t>I</w:t>
      </w:r>
      <w:r w:rsidRPr="00411DAB">
        <w:rPr>
          <w:rFonts w:cstheme="minorHAnsi"/>
          <w:sz w:val="24"/>
          <w:szCs w:val="24"/>
        </w:rPr>
        <w:t>ntrusive questioning about someone's gender identity or transition;</w:t>
      </w:r>
    </w:p>
    <w:p w14:paraId="39CBA6DC"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12.2.7.</w:t>
      </w:r>
      <w:r>
        <w:rPr>
          <w:rFonts w:cstheme="minorHAnsi"/>
          <w:sz w:val="24"/>
          <w:szCs w:val="24"/>
        </w:rPr>
        <w:tab/>
        <w:t>E</w:t>
      </w:r>
      <w:r w:rsidRPr="00411DAB">
        <w:rPr>
          <w:rFonts w:cstheme="minorHAnsi"/>
          <w:sz w:val="24"/>
          <w:szCs w:val="24"/>
        </w:rPr>
        <w:t>xcluding a transgender colleague from conversations or from social events;</w:t>
      </w:r>
    </w:p>
    <w:p w14:paraId="54CD05C3"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12.2.8.</w:t>
      </w:r>
      <w:r>
        <w:rPr>
          <w:rFonts w:cstheme="minorHAnsi"/>
          <w:sz w:val="24"/>
          <w:szCs w:val="24"/>
        </w:rPr>
        <w:tab/>
        <w:t>R</w:t>
      </w:r>
      <w:r w:rsidRPr="00411DAB">
        <w:rPr>
          <w:rFonts w:cstheme="minorHAnsi"/>
          <w:sz w:val="24"/>
          <w:szCs w:val="24"/>
        </w:rPr>
        <w:t>efusing to work with someone because they have transitioned; and</w:t>
      </w:r>
    </w:p>
    <w:p w14:paraId="5862DA63"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12.2.9.</w:t>
      </w:r>
      <w:r>
        <w:rPr>
          <w:rFonts w:cstheme="minorHAnsi"/>
          <w:sz w:val="24"/>
          <w:szCs w:val="24"/>
        </w:rPr>
        <w:tab/>
        <w:t xml:space="preserve">Displaying </w:t>
      </w:r>
      <w:r w:rsidRPr="00411DAB">
        <w:rPr>
          <w:rFonts w:cstheme="minorHAnsi"/>
          <w:sz w:val="24"/>
          <w:szCs w:val="24"/>
        </w:rPr>
        <w:t>or circulating transphobic images and literature.</w:t>
      </w:r>
    </w:p>
    <w:p w14:paraId="6360EBEB" w14:textId="77777777" w:rsidR="00635823" w:rsidRDefault="00635823" w:rsidP="00635823">
      <w:pPr>
        <w:spacing w:after="0" w:line="240" w:lineRule="auto"/>
        <w:ind w:left="851" w:hanging="851"/>
        <w:jc w:val="both"/>
        <w:rPr>
          <w:rFonts w:cstheme="minorHAnsi"/>
          <w:sz w:val="24"/>
          <w:szCs w:val="24"/>
        </w:rPr>
      </w:pPr>
    </w:p>
    <w:p w14:paraId="18477C0D"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12.3</w:t>
      </w:r>
      <w:r>
        <w:rPr>
          <w:rFonts w:cstheme="minorHAnsi"/>
          <w:sz w:val="24"/>
          <w:szCs w:val="24"/>
        </w:rPr>
        <w:tab/>
      </w:r>
      <w:r w:rsidRPr="00411DAB">
        <w:rPr>
          <w:rFonts w:cstheme="minorHAnsi"/>
          <w:sz w:val="24"/>
          <w:szCs w:val="24"/>
        </w:rPr>
        <w:t xml:space="preserve">All employees are made aware of our policy on investigating claims of bullying and harassment and the procedures in place for handling complaints. </w:t>
      </w:r>
      <w:r>
        <w:rPr>
          <w:rFonts w:cstheme="minorHAnsi"/>
          <w:sz w:val="24"/>
          <w:szCs w:val="24"/>
        </w:rPr>
        <w:t>Microlink</w:t>
      </w:r>
      <w:r w:rsidRPr="00411DAB">
        <w:rPr>
          <w:rFonts w:cstheme="minorHAnsi"/>
          <w:sz w:val="24"/>
          <w:szCs w:val="24"/>
        </w:rPr>
        <w:t xml:space="preserve"> will also publicise our position on bullying and harassment to any third parties with which we engage.</w:t>
      </w:r>
    </w:p>
    <w:p w14:paraId="5CC9FE0E" w14:textId="77777777" w:rsidR="006D7729" w:rsidRPr="00411DAB" w:rsidRDefault="006D7729" w:rsidP="00635823">
      <w:pPr>
        <w:spacing w:after="0" w:line="240" w:lineRule="auto"/>
        <w:ind w:left="851" w:hanging="851"/>
        <w:jc w:val="both"/>
        <w:rPr>
          <w:rFonts w:cstheme="minorHAnsi"/>
          <w:sz w:val="24"/>
          <w:szCs w:val="24"/>
        </w:rPr>
      </w:pPr>
    </w:p>
    <w:p w14:paraId="7982DFFE"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12.4</w:t>
      </w:r>
      <w:r>
        <w:rPr>
          <w:rFonts w:cstheme="minorHAnsi"/>
          <w:sz w:val="24"/>
          <w:szCs w:val="24"/>
        </w:rPr>
        <w:tab/>
      </w:r>
      <w:r w:rsidRPr="00411DAB">
        <w:rPr>
          <w:rFonts w:cstheme="minorHAnsi"/>
          <w:sz w:val="24"/>
          <w:szCs w:val="24"/>
        </w:rPr>
        <w:t>Any complaints of bullying and harassment are taken seriously and dealt with promptly.</w:t>
      </w:r>
    </w:p>
    <w:p w14:paraId="2CD81CB2" w14:textId="77777777" w:rsidR="00635823" w:rsidRDefault="00635823" w:rsidP="00635823">
      <w:pPr>
        <w:spacing w:after="0" w:line="240" w:lineRule="auto"/>
        <w:ind w:left="851" w:hanging="851"/>
        <w:jc w:val="both"/>
        <w:rPr>
          <w:rFonts w:cstheme="minorHAnsi"/>
          <w:b/>
          <w:bCs/>
          <w:sz w:val="24"/>
          <w:szCs w:val="24"/>
        </w:rPr>
      </w:pPr>
    </w:p>
    <w:p w14:paraId="79D1913B" w14:textId="77777777" w:rsidR="00635823" w:rsidRPr="00411DAB" w:rsidRDefault="00635823" w:rsidP="006D7729">
      <w:pPr>
        <w:pStyle w:val="Heading1"/>
        <w:ind w:hanging="851"/>
      </w:pPr>
      <w:bookmarkStart w:id="18" w:name="_Toc178840490"/>
      <w:r>
        <w:t>13</w:t>
      </w:r>
      <w:r>
        <w:tab/>
      </w:r>
      <w:r w:rsidRPr="00411DAB">
        <w:t>Working overseas</w:t>
      </w:r>
      <w:bookmarkEnd w:id="18"/>
    </w:p>
    <w:p w14:paraId="77BD89F4" w14:textId="77777777" w:rsidR="00635823" w:rsidRDefault="00635823" w:rsidP="00635823">
      <w:pPr>
        <w:spacing w:after="0" w:line="240" w:lineRule="auto"/>
        <w:ind w:left="851" w:hanging="851"/>
        <w:jc w:val="both"/>
        <w:rPr>
          <w:rFonts w:cstheme="minorHAnsi"/>
          <w:sz w:val="24"/>
          <w:szCs w:val="24"/>
        </w:rPr>
      </w:pPr>
    </w:p>
    <w:p w14:paraId="3D6249D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13.1</w:t>
      </w:r>
      <w:r>
        <w:rPr>
          <w:rFonts w:cstheme="minorHAnsi"/>
          <w:sz w:val="24"/>
          <w:szCs w:val="24"/>
        </w:rPr>
        <w:tab/>
      </w:r>
      <w:r w:rsidRPr="00411DAB">
        <w:rPr>
          <w:rFonts w:cstheme="minorHAnsi"/>
          <w:sz w:val="24"/>
          <w:szCs w:val="24"/>
        </w:rPr>
        <w:t>Where there is a possibility of working overseas, we will be alert to any issues that may arise in local jurisdictions where the law does not protect against discrimination because of gender identity. We will conduct a risk assessment and discuss the situation with the employee to agree the best way forward.</w:t>
      </w:r>
    </w:p>
    <w:p w14:paraId="7EB825E7" w14:textId="77777777" w:rsidR="00635823" w:rsidRDefault="00635823" w:rsidP="00635823">
      <w:pPr>
        <w:spacing w:after="0" w:line="240" w:lineRule="auto"/>
        <w:ind w:left="851" w:hanging="851"/>
        <w:jc w:val="both"/>
        <w:rPr>
          <w:rFonts w:cstheme="minorHAnsi"/>
          <w:b/>
          <w:bCs/>
          <w:sz w:val="24"/>
          <w:szCs w:val="24"/>
        </w:rPr>
      </w:pPr>
    </w:p>
    <w:p w14:paraId="79931CD4" w14:textId="77777777" w:rsidR="00635823" w:rsidRPr="00411DAB" w:rsidRDefault="00635823" w:rsidP="006D7729">
      <w:pPr>
        <w:pStyle w:val="Heading1"/>
        <w:ind w:hanging="851"/>
      </w:pPr>
      <w:bookmarkStart w:id="19" w:name="_Toc178840491"/>
      <w:r>
        <w:t>14</w:t>
      </w:r>
      <w:r>
        <w:tab/>
      </w:r>
      <w:r w:rsidRPr="00411DAB">
        <w:t>Toilets and facilities</w:t>
      </w:r>
      <w:bookmarkEnd w:id="19"/>
    </w:p>
    <w:p w14:paraId="1BC5F26B" w14:textId="77777777" w:rsidR="00635823" w:rsidRDefault="00635823" w:rsidP="00635823">
      <w:pPr>
        <w:spacing w:after="0" w:line="240" w:lineRule="auto"/>
        <w:ind w:left="851" w:hanging="851"/>
        <w:jc w:val="both"/>
        <w:rPr>
          <w:rFonts w:cstheme="minorHAnsi"/>
          <w:sz w:val="24"/>
          <w:szCs w:val="24"/>
        </w:rPr>
      </w:pPr>
    </w:p>
    <w:p w14:paraId="13F1C106"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14.1</w:t>
      </w:r>
      <w:r>
        <w:rPr>
          <w:rFonts w:cstheme="minorHAnsi"/>
          <w:sz w:val="24"/>
          <w:szCs w:val="24"/>
        </w:rPr>
        <w:tab/>
        <w:t xml:space="preserve">Microlink </w:t>
      </w:r>
      <w:r w:rsidRPr="00411DAB">
        <w:rPr>
          <w:rFonts w:cstheme="minorHAnsi"/>
          <w:sz w:val="24"/>
          <w:szCs w:val="24"/>
        </w:rPr>
        <w:t>will support a transgender employee's right to use the toilets and facilities appropriate to their gender from the point at which the individual declares that they are living their life fully in that gender. In some cases, the individual may wish to use a single-occupancy toilet during their transition, but they must not be pressurised to do so, and this should not be seen as a long-term solution. A transgender person should not be expected to use an accessible toilet unless they wish to because they have a disability.</w:t>
      </w:r>
    </w:p>
    <w:p w14:paraId="3C86C7F7" w14:textId="77777777" w:rsidR="00635823" w:rsidRDefault="00635823" w:rsidP="00635823">
      <w:pPr>
        <w:spacing w:after="0" w:line="240" w:lineRule="auto"/>
        <w:ind w:left="851" w:hanging="851"/>
        <w:jc w:val="both"/>
        <w:rPr>
          <w:rFonts w:cstheme="minorHAnsi"/>
          <w:sz w:val="24"/>
          <w:szCs w:val="24"/>
        </w:rPr>
      </w:pPr>
    </w:p>
    <w:p w14:paraId="19B21ED5"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14.2</w:t>
      </w:r>
      <w:r>
        <w:rPr>
          <w:rFonts w:cstheme="minorHAnsi"/>
          <w:sz w:val="24"/>
          <w:szCs w:val="24"/>
        </w:rPr>
        <w:tab/>
        <w:t xml:space="preserve">Microlink </w:t>
      </w:r>
      <w:r w:rsidRPr="00411DAB">
        <w:rPr>
          <w:rFonts w:cstheme="minorHAnsi"/>
          <w:sz w:val="24"/>
          <w:szCs w:val="24"/>
        </w:rPr>
        <w:t>will agree with the employee when they wish to start using the facilities appropriate to their affirmed gender and how this should be communicated to colleagues. Any concerns raised by others will be dealt with promptly and sensitively and harassment of the individual will not be tolerated.</w:t>
      </w:r>
    </w:p>
    <w:p w14:paraId="61558B86" w14:textId="77777777" w:rsidR="00635823" w:rsidRDefault="00635823" w:rsidP="00635823">
      <w:pPr>
        <w:spacing w:after="0" w:line="240" w:lineRule="auto"/>
        <w:ind w:left="851" w:hanging="851"/>
        <w:jc w:val="both"/>
        <w:rPr>
          <w:rFonts w:cstheme="minorHAnsi"/>
          <w:b/>
          <w:bCs/>
          <w:sz w:val="24"/>
          <w:szCs w:val="24"/>
        </w:rPr>
      </w:pPr>
    </w:p>
    <w:p w14:paraId="29D66BB9" w14:textId="77777777" w:rsidR="00635823" w:rsidRPr="00411DAB" w:rsidRDefault="00635823" w:rsidP="006D7729">
      <w:pPr>
        <w:pStyle w:val="Heading1"/>
        <w:ind w:hanging="851"/>
      </w:pPr>
      <w:bookmarkStart w:id="20" w:name="_Toc178840492"/>
      <w:r>
        <w:t>15</w:t>
      </w:r>
      <w:r>
        <w:tab/>
      </w:r>
      <w:r w:rsidRPr="00411DAB">
        <w:t>Dress codes</w:t>
      </w:r>
      <w:bookmarkEnd w:id="20"/>
    </w:p>
    <w:p w14:paraId="21EF5C18" w14:textId="77777777" w:rsidR="00635823" w:rsidRDefault="00635823" w:rsidP="00635823">
      <w:pPr>
        <w:spacing w:after="0" w:line="240" w:lineRule="auto"/>
        <w:ind w:left="851" w:hanging="851"/>
        <w:jc w:val="both"/>
        <w:rPr>
          <w:rFonts w:cstheme="minorHAnsi"/>
          <w:sz w:val="24"/>
          <w:szCs w:val="24"/>
        </w:rPr>
      </w:pPr>
    </w:p>
    <w:p w14:paraId="76ACCDE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15.1</w:t>
      </w:r>
      <w:r>
        <w:rPr>
          <w:rFonts w:cstheme="minorHAnsi"/>
          <w:sz w:val="24"/>
          <w:szCs w:val="24"/>
        </w:rPr>
        <w:tab/>
        <w:t>Microlink</w:t>
      </w:r>
      <w:r w:rsidRPr="00411DAB">
        <w:rPr>
          <w:rFonts w:cstheme="minorHAnsi"/>
          <w:sz w:val="24"/>
          <w:szCs w:val="24"/>
        </w:rPr>
        <w:t xml:space="preserve"> will agree with the employee what flexibility in our dress code may be permitted to accommodate the process of transition or where a gender-specific mode of dress would be uncomfortable for the individual.</w:t>
      </w:r>
    </w:p>
    <w:p w14:paraId="5E64C254" w14:textId="77777777" w:rsidR="00635823" w:rsidRDefault="00635823" w:rsidP="00635823">
      <w:pPr>
        <w:spacing w:after="0" w:line="240" w:lineRule="auto"/>
        <w:ind w:left="851" w:hanging="851"/>
        <w:jc w:val="both"/>
        <w:rPr>
          <w:rFonts w:cstheme="minorHAnsi"/>
          <w:sz w:val="24"/>
          <w:szCs w:val="24"/>
        </w:rPr>
      </w:pPr>
    </w:p>
    <w:p w14:paraId="5A800A6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15.2</w:t>
      </w:r>
      <w:r>
        <w:rPr>
          <w:rFonts w:cstheme="minorHAnsi"/>
          <w:sz w:val="24"/>
          <w:szCs w:val="24"/>
        </w:rPr>
        <w:tab/>
      </w:r>
      <w:r w:rsidRPr="00411DAB">
        <w:rPr>
          <w:rFonts w:cstheme="minorHAnsi"/>
          <w:sz w:val="24"/>
          <w:szCs w:val="24"/>
        </w:rPr>
        <w:t>If a transgender employee is required to wear a uniform, we will ensure that arrangements have been made to provide them with a uniform appropriate to their gender. The uniform will be available from the point at which the individual presents in their affirmed gender.</w:t>
      </w:r>
    </w:p>
    <w:p w14:paraId="7D1CBF60" w14:textId="77777777" w:rsidR="00635823" w:rsidRDefault="00635823" w:rsidP="00635823">
      <w:pPr>
        <w:spacing w:after="0" w:line="240" w:lineRule="auto"/>
        <w:ind w:left="851" w:hanging="851"/>
        <w:jc w:val="both"/>
        <w:rPr>
          <w:rFonts w:cstheme="minorHAnsi"/>
          <w:b/>
          <w:bCs/>
          <w:sz w:val="24"/>
          <w:szCs w:val="24"/>
        </w:rPr>
      </w:pPr>
    </w:p>
    <w:p w14:paraId="52E6C687" w14:textId="77777777" w:rsidR="00635823" w:rsidRPr="00411DAB" w:rsidRDefault="00635823" w:rsidP="006D7729">
      <w:pPr>
        <w:pStyle w:val="Heading1"/>
        <w:ind w:hanging="993"/>
      </w:pPr>
      <w:bookmarkStart w:id="21" w:name="_Toc178840493"/>
      <w:r>
        <w:t>16</w:t>
      </w:r>
      <w:r>
        <w:tab/>
      </w:r>
      <w:r w:rsidRPr="00411DAB">
        <w:t>Training on transgender equality and gender reassignment</w:t>
      </w:r>
      <w:bookmarkEnd w:id="21"/>
    </w:p>
    <w:p w14:paraId="7A5AFE3C" w14:textId="77777777" w:rsidR="00635823" w:rsidRDefault="00635823" w:rsidP="00635823">
      <w:pPr>
        <w:spacing w:after="0" w:line="240" w:lineRule="auto"/>
        <w:ind w:left="851" w:hanging="851"/>
        <w:jc w:val="both"/>
        <w:rPr>
          <w:rFonts w:cstheme="minorHAnsi"/>
          <w:sz w:val="24"/>
          <w:szCs w:val="24"/>
        </w:rPr>
      </w:pPr>
    </w:p>
    <w:p w14:paraId="0FD831CB"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16.1</w:t>
      </w:r>
      <w:r>
        <w:rPr>
          <w:rFonts w:cstheme="minorHAnsi"/>
          <w:sz w:val="24"/>
          <w:szCs w:val="24"/>
        </w:rPr>
        <w:tab/>
      </w:r>
      <w:r w:rsidRPr="00411DAB">
        <w:rPr>
          <w:rFonts w:cstheme="minorHAnsi"/>
          <w:sz w:val="24"/>
          <w:szCs w:val="24"/>
        </w:rPr>
        <w:t>Information on transgender equality and gender identity is an integral part of our equality-awareness training for our staff. The aim is to help our workforce to understand what is and is not acceptable behaviour and to differentiate myth from reality, thereby minimising the potential for conflict arising from misunderstandings.</w:t>
      </w:r>
    </w:p>
    <w:p w14:paraId="73FB0518" w14:textId="77777777" w:rsidR="00635823" w:rsidRPr="00411DAB" w:rsidRDefault="00635823" w:rsidP="00635823">
      <w:pPr>
        <w:spacing w:after="0" w:line="240" w:lineRule="auto"/>
        <w:ind w:left="851" w:hanging="851"/>
        <w:jc w:val="both"/>
        <w:rPr>
          <w:rFonts w:cstheme="minorHAnsi"/>
          <w:sz w:val="24"/>
          <w:szCs w:val="24"/>
        </w:rPr>
      </w:pPr>
    </w:p>
    <w:p w14:paraId="7FFF6D70" w14:textId="77777777" w:rsidR="00635823" w:rsidRDefault="00635823" w:rsidP="00635823">
      <w:pPr>
        <w:spacing w:after="0" w:line="240" w:lineRule="auto"/>
        <w:ind w:left="851" w:hanging="851"/>
        <w:jc w:val="both"/>
        <w:rPr>
          <w:rFonts w:cstheme="minorHAnsi"/>
          <w:sz w:val="24"/>
          <w:szCs w:val="24"/>
        </w:rPr>
      </w:pPr>
      <w:r>
        <w:rPr>
          <w:rFonts w:cstheme="minorHAnsi"/>
          <w:sz w:val="24"/>
          <w:szCs w:val="24"/>
        </w:rPr>
        <w:t>16.2</w:t>
      </w:r>
      <w:r>
        <w:rPr>
          <w:rFonts w:cstheme="minorHAnsi"/>
          <w:sz w:val="24"/>
          <w:szCs w:val="24"/>
        </w:rPr>
        <w:tab/>
      </w:r>
      <w:r w:rsidRPr="00411DAB">
        <w:rPr>
          <w:rFonts w:cstheme="minorHAnsi"/>
          <w:sz w:val="24"/>
          <w:szCs w:val="24"/>
        </w:rPr>
        <w:t>Discrimination because of gender identity is included in other training as appropriate, for example, induction, recruitment and selection, performance management and customer-care training.</w:t>
      </w:r>
    </w:p>
    <w:p w14:paraId="05166E7B" w14:textId="77777777" w:rsidR="00635823" w:rsidRPr="00411DAB" w:rsidRDefault="00635823" w:rsidP="00635823">
      <w:pPr>
        <w:spacing w:after="0" w:line="240" w:lineRule="auto"/>
        <w:ind w:left="851" w:hanging="851"/>
        <w:jc w:val="both"/>
        <w:rPr>
          <w:rFonts w:cstheme="minorHAnsi"/>
          <w:sz w:val="24"/>
          <w:szCs w:val="24"/>
        </w:rPr>
      </w:pPr>
    </w:p>
    <w:p w14:paraId="489923D9" w14:textId="77777777" w:rsidR="00635823" w:rsidRPr="00411DAB" w:rsidRDefault="00635823" w:rsidP="006D7729">
      <w:pPr>
        <w:pStyle w:val="Heading1"/>
        <w:ind w:hanging="851"/>
      </w:pPr>
      <w:bookmarkStart w:id="22" w:name="_Toc178840494"/>
      <w:r>
        <w:t>17</w:t>
      </w:r>
      <w:r>
        <w:tab/>
      </w:r>
      <w:r w:rsidRPr="00411DAB">
        <w:t>Supporting an employee who is transitioning</w:t>
      </w:r>
      <w:bookmarkEnd w:id="22"/>
    </w:p>
    <w:p w14:paraId="36011A64" w14:textId="77777777" w:rsidR="00635823" w:rsidRDefault="00635823" w:rsidP="00635823">
      <w:pPr>
        <w:spacing w:after="0" w:line="240" w:lineRule="auto"/>
        <w:ind w:left="851" w:hanging="851"/>
        <w:jc w:val="both"/>
        <w:rPr>
          <w:rFonts w:cstheme="minorHAnsi"/>
          <w:sz w:val="24"/>
          <w:szCs w:val="24"/>
        </w:rPr>
      </w:pPr>
    </w:p>
    <w:p w14:paraId="635E5102"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17.1</w:t>
      </w:r>
      <w:r>
        <w:rPr>
          <w:rFonts w:cstheme="minorHAnsi"/>
          <w:sz w:val="24"/>
          <w:szCs w:val="24"/>
        </w:rPr>
        <w:tab/>
        <w:t xml:space="preserve">Microlink </w:t>
      </w:r>
      <w:r w:rsidRPr="00411DAB">
        <w:rPr>
          <w:rFonts w:cstheme="minorHAnsi"/>
          <w:sz w:val="24"/>
          <w:szCs w:val="24"/>
        </w:rPr>
        <w:t xml:space="preserve"> will be supportive of an employee who has made the decision to transition.</w:t>
      </w:r>
    </w:p>
    <w:p w14:paraId="34569C09" w14:textId="77777777" w:rsidR="00635823" w:rsidRDefault="00635823" w:rsidP="00635823">
      <w:pPr>
        <w:spacing w:after="0" w:line="240" w:lineRule="auto"/>
        <w:ind w:left="851" w:hanging="851"/>
        <w:jc w:val="both"/>
        <w:rPr>
          <w:rFonts w:cstheme="minorHAnsi"/>
          <w:sz w:val="24"/>
          <w:szCs w:val="24"/>
        </w:rPr>
      </w:pPr>
    </w:p>
    <w:p w14:paraId="79ACC4B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17.2</w:t>
      </w:r>
      <w:r>
        <w:rPr>
          <w:rFonts w:cstheme="minorHAnsi"/>
          <w:sz w:val="24"/>
          <w:szCs w:val="24"/>
        </w:rPr>
        <w:tab/>
        <w:t>Microlink</w:t>
      </w:r>
      <w:r w:rsidRPr="00411DAB">
        <w:rPr>
          <w:rFonts w:cstheme="minorHAnsi"/>
          <w:sz w:val="24"/>
          <w:szCs w:val="24"/>
        </w:rPr>
        <w:t xml:space="preserve"> acknowledge</w:t>
      </w:r>
      <w:r>
        <w:rPr>
          <w:rFonts w:cstheme="minorHAnsi"/>
          <w:sz w:val="24"/>
          <w:szCs w:val="24"/>
        </w:rPr>
        <w:t xml:space="preserve">s </w:t>
      </w:r>
      <w:r w:rsidRPr="00411DAB">
        <w:rPr>
          <w:rFonts w:cstheme="minorHAnsi"/>
          <w:sz w:val="24"/>
          <w:szCs w:val="24"/>
        </w:rPr>
        <w:t xml:space="preserve"> that the transition process and the time it takes will be unique to each individual and that it is not always a single process. </w:t>
      </w:r>
      <w:r>
        <w:rPr>
          <w:rFonts w:cstheme="minorHAnsi"/>
          <w:sz w:val="24"/>
          <w:szCs w:val="24"/>
        </w:rPr>
        <w:t xml:space="preserve"> Microlink </w:t>
      </w:r>
      <w:r w:rsidRPr="00411DAB">
        <w:rPr>
          <w:rFonts w:cstheme="minorHAnsi"/>
          <w:sz w:val="24"/>
          <w:szCs w:val="24"/>
        </w:rPr>
        <w:t xml:space="preserve"> will not make assumptions about the employee or what they need but will instead work with the individual to ensure that they have the support that is right for them.</w:t>
      </w:r>
    </w:p>
    <w:p w14:paraId="7404345D" w14:textId="77777777" w:rsidR="00635823" w:rsidRDefault="00635823" w:rsidP="00635823">
      <w:pPr>
        <w:spacing w:after="0" w:line="240" w:lineRule="auto"/>
        <w:ind w:left="851" w:hanging="851"/>
        <w:jc w:val="both"/>
        <w:rPr>
          <w:rFonts w:cstheme="minorHAnsi"/>
          <w:sz w:val="24"/>
          <w:szCs w:val="24"/>
        </w:rPr>
      </w:pPr>
    </w:p>
    <w:p w14:paraId="6059CC7E"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17.3</w:t>
      </w:r>
      <w:r>
        <w:rPr>
          <w:rFonts w:cstheme="minorHAnsi"/>
          <w:sz w:val="24"/>
          <w:szCs w:val="24"/>
        </w:rPr>
        <w:tab/>
      </w:r>
      <w:r w:rsidRPr="00411DAB">
        <w:rPr>
          <w:rFonts w:cstheme="minorHAnsi"/>
          <w:sz w:val="24"/>
          <w:szCs w:val="24"/>
        </w:rPr>
        <w:t>Transitioning is a major decision and the individual may have taken years to come to this point. They may fear rejection or ridicule by their work colleagues. It is therefore vital that we support the individual so that they can continue to work without fear of discrimination and harassment.</w:t>
      </w:r>
    </w:p>
    <w:p w14:paraId="7006EF96" w14:textId="77777777" w:rsidR="00635823" w:rsidRDefault="00635823" w:rsidP="00635823">
      <w:pPr>
        <w:spacing w:after="0" w:line="240" w:lineRule="auto"/>
        <w:ind w:left="851" w:hanging="851"/>
        <w:jc w:val="both"/>
        <w:rPr>
          <w:rFonts w:cstheme="minorHAnsi"/>
          <w:sz w:val="24"/>
          <w:szCs w:val="24"/>
        </w:rPr>
      </w:pPr>
    </w:p>
    <w:p w14:paraId="55224A52"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17.4</w:t>
      </w:r>
      <w:r>
        <w:rPr>
          <w:rFonts w:cstheme="minorHAnsi"/>
          <w:sz w:val="24"/>
          <w:szCs w:val="24"/>
        </w:rPr>
        <w:tab/>
      </w:r>
      <w:r w:rsidRPr="00411DAB">
        <w:rPr>
          <w:rFonts w:cstheme="minorHAnsi"/>
          <w:sz w:val="24"/>
          <w:szCs w:val="24"/>
        </w:rPr>
        <w:t xml:space="preserve">Once we have been made aware by an employee that they will be starting, or have started, the process of transitioning, an appropriate point of contact will be agreed with the employee. That person will work with the employee to develop a confidential </w:t>
      </w:r>
      <w:hyperlink r:id="rId18" w:history="1">
        <w:r w:rsidRPr="00411DAB">
          <w:rPr>
            <w:rFonts w:cstheme="minorHAnsi"/>
            <w:sz w:val="24"/>
            <w:szCs w:val="24"/>
          </w:rPr>
          <w:t>action plan</w:t>
        </w:r>
      </w:hyperlink>
      <w:r w:rsidRPr="00411DAB">
        <w:rPr>
          <w:rFonts w:cstheme="minorHAnsi"/>
          <w:sz w:val="24"/>
          <w:szCs w:val="24"/>
        </w:rPr>
        <w:t xml:space="preserve"> to manage the individual's transition at work.</w:t>
      </w:r>
    </w:p>
    <w:p w14:paraId="1F8A1D4F" w14:textId="77777777" w:rsidR="00635823" w:rsidRDefault="00635823" w:rsidP="00635823">
      <w:pPr>
        <w:spacing w:after="0" w:line="240" w:lineRule="auto"/>
        <w:ind w:left="851" w:hanging="851"/>
        <w:jc w:val="both"/>
        <w:rPr>
          <w:rFonts w:cstheme="minorHAnsi"/>
          <w:sz w:val="24"/>
          <w:szCs w:val="24"/>
        </w:rPr>
      </w:pPr>
    </w:p>
    <w:p w14:paraId="10931A4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17.5</w:t>
      </w:r>
      <w:r>
        <w:rPr>
          <w:rFonts w:cstheme="minorHAnsi"/>
          <w:sz w:val="24"/>
          <w:szCs w:val="24"/>
        </w:rPr>
        <w:tab/>
      </w:r>
      <w:r w:rsidRPr="00411DAB">
        <w:rPr>
          <w:rFonts w:cstheme="minorHAnsi"/>
          <w:sz w:val="24"/>
          <w:szCs w:val="24"/>
        </w:rPr>
        <w:t>The plan will consider what steps to take before, during and after the employee's transition. No action will be taken without the employee's consent.</w:t>
      </w:r>
    </w:p>
    <w:p w14:paraId="76648ABB" w14:textId="77777777" w:rsidR="00635823" w:rsidRDefault="00635823" w:rsidP="00635823">
      <w:pPr>
        <w:spacing w:after="0" w:line="240" w:lineRule="auto"/>
        <w:ind w:left="851" w:hanging="851"/>
        <w:jc w:val="both"/>
        <w:rPr>
          <w:rFonts w:cstheme="minorHAnsi"/>
          <w:sz w:val="24"/>
          <w:szCs w:val="24"/>
        </w:rPr>
      </w:pPr>
    </w:p>
    <w:p w14:paraId="0A2B1FD3"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17.6</w:t>
      </w:r>
      <w:r>
        <w:rPr>
          <w:rFonts w:cstheme="minorHAnsi"/>
          <w:sz w:val="24"/>
          <w:szCs w:val="24"/>
        </w:rPr>
        <w:tab/>
      </w:r>
      <w:r w:rsidRPr="00411DAB">
        <w:rPr>
          <w:rFonts w:cstheme="minorHAnsi"/>
          <w:sz w:val="24"/>
          <w:szCs w:val="24"/>
        </w:rPr>
        <w:t>It is important to develop a plan that is bespoke to the individual employee. Some of the key issues to address are likely to include:</w:t>
      </w:r>
    </w:p>
    <w:p w14:paraId="337086BE" w14:textId="77777777" w:rsidR="00635823" w:rsidRDefault="00635823" w:rsidP="00635823">
      <w:pPr>
        <w:spacing w:after="0" w:line="240" w:lineRule="auto"/>
        <w:ind w:left="1985" w:hanging="1134"/>
        <w:jc w:val="both"/>
        <w:rPr>
          <w:rFonts w:cstheme="minorHAnsi"/>
          <w:sz w:val="24"/>
          <w:szCs w:val="24"/>
        </w:rPr>
      </w:pPr>
    </w:p>
    <w:p w14:paraId="7EEDFD7D"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17.6.1.</w:t>
      </w:r>
      <w:r>
        <w:rPr>
          <w:rFonts w:cstheme="minorHAnsi"/>
          <w:sz w:val="24"/>
          <w:szCs w:val="24"/>
        </w:rPr>
        <w:tab/>
        <w:t>W</w:t>
      </w:r>
      <w:r w:rsidRPr="00411DAB">
        <w:rPr>
          <w:rFonts w:cstheme="minorHAnsi"/>
          <w:sz w:val="24"/>
          <w:szCs w:val="24"/>
        </w:rPr>
        <w:t>hen and how an individual will present at work in their affirmed gender;</w:t>
      </w:r>
    </w:p>
    <w:p w14:paraId="0B2295C8"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17.6.2.</w:t>
      </w:r>
      <w:r>
        <w:rPr>
          <w:rFonts w:cstheme="minorHAnsi"/>
          <w:sz w:val="24"/>
          <w:szCs w:val="24"/>
        </w:rPr>
        <w:tab/>
        <w:t>H</w:t>
      </w:r>
      <w:r w:rsidRPr="00411DAB">
        <w:rPr>
          <w:rFonts w:cstheme="minorHAnsi"/>
          <w:sz w:val="24"/>
          <w:szCs w:val="24"/>
        </w:rPr>
        <w:t>andling a request by the employee to change their job temporarily during the transition process or to move to a new role permanently;</w:t>
      </w:r>
    </w:p>
    <w:p w14:paraId="48D8C663"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17.6.3.</w:t>
      </w:r>
      <w:r>
        <w:rPr>
          <w:rFonts w:cstheme="minorHAnsi"/>
          <w:sz w:val="24"/>
          <w:szCs w:val="24"/>
        </w:rPr>
        <w:tab/>
        <w:t>T</w:t>
      </w:r>
      <w:r w:rsidRPr="00411DAB">
        <w:rPr>
          <w:rFonts w:cstheme="minorHAnsi"/>
          <w:sz w:val="24"/>
          <w:szCs w:val="24"/>
        </w:rPr>
        <w:t>he point at which colleagues, especially any direct reports, will be informed and how this will be done;</w:t>
      </w:r>
    </w:p>
    <w:p w14:paraId="3F3FAEAA"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17.6.4.</w:t>
      </w:r>
      <w:r>
        <w:rPr>
          <w:rFonts w:cstheme="minorHAnsi"/>
          <w:sz w:val="24"/>
          <w:szCs w:val="24"/>
        </w:rPr>
        <w:tab/>
        <w:t>I</w:t>
      </w:r>
      <w:r w:rsidRPr="00411DAB">
        <w:rPr>
          <w:rFonts w:cstheme="minorHAnsi"/>
          <w:sz w:val="24"/>
          <w:szCs w:val="24"/>
        </w:rPr>
        <w:t>f and how third parties, such as clients, should be informed;</w:t>
      </w:r>
    </w:p>
    <w:p w14:paraId="091C7C6A"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17.6.5.</w:t>
      </w:r>
      <w:r>
        <w:rPr>
          <w:rFonts w:cstheme="minorHAnsi"/>
          <w:sz w:val="24"/>
          <w:szCs w:val="24"/>
        </w:rPr>
        <w:tab/>
        <w:t>H</w:t>
      </w:r>
      <w:r w:rsidRPr="00411DAB">
        <w:rPr>
          <w:rFonts w:cstheme="minorHAnsi"/>
          <w:sz w:val="24"/>
          <w:szCs w:val="24"/>
        </w:rPr>
        <w:t>ow absence from work for reasons associated with transitioning (for example, for medical appointments and/or medical treatment) will be handled;</w:t>
      </w:r>
    </w:p>
    <w:p w14:paraId="24DD9B04"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17.6.6.</w:t>
      </w:r>
      <w:r>
        <w:rPr>
          <w:rFonts w:cstheme="minorHAnsi"/>
          <w:sz w:val="24"/>
          <w:szCs w:val="24"/>
        </w:rPr>
        <w:tab/>
        <w:t>A</w:t>
      </w:r>
      <w:r w:rsidRPr="00411DAB">
        <w:rPr>
          <w:rFonts w:cstheme="minorHAnsi"/>
          <w:sz w:val="24"/>
          <w:szCs w:val="24"/>
        </w:rPr>
        <w:t>rrangements for changing the individual's name on their personnel records, email, security badges etc;</w:t>
      </w:r>
    </w:p>
    <w:p w14:paraId="6490BE3E" w14:textId="77777777" w:rsidR="00635823" w:rsidRPr="00411DAB" w:rsidRDefault="00635823" w:rsidP="00635823">
      <w:pPr>
        <w:spacing w:after="0" w:line="240" w:lineRule="auto"/>
        <w:ind w:left="1985" w:hanging="1134"/>
        <w:jc w:val="both"/>
        <w:rPr>
          <w:rFonts w:cstheme="minorHAnsi"/>
          <w:sz w:val="24"/>
          <w:szCs w:val="24"/>
        </w:rPr>
      </w:pPr>
      <w:r>
        <w:rPr>
          <w:rFonts w:cstheme="minorHAnsi"/>
          <w:sz w:val="24"/>
          <w:szCs w:val="24"/>
        </w:rPr>
        <w:t>17.6.7.</w:t>
      </w:r>
      <w:r>
        <w:rPr>
          <w:rFonts w:cstheme="minorHAnsi"/>
          <w:sz w:val="24"/>
          <w:szCs w:val="24"/>
        </w:rPr>
        <w:tab/>
        <w:t>C</w:t>
      </w:r>
      <w:r w:rsidRPr="00411DAB">
        <w:rPr>
          <w:rFonts w:cstheme="minorHAnsi"/>
          <w:sz w:val="24"/>
          <w:szCs w:val="24"/>
        </w:rPr>
        <w:t>onfidentiality; and</w:t>
      </w:r>
    </w:p>
    <w:p w14:paraId="1FDF4FE7" w14:textId="77777777" w:rsidR="00635823" w:rsidRDefault="00635823" w:rsidP="00635823">
      <w:pPr>
        <w:spacing w:after="0" w:line="240" w:lineRule="auto"/>
        <w:ind w:left="1985" w:hanging="1134"/>
        <w:jc w:val="both"/>
        <w:rPr>
          <w:rFonts w:cstheme="minorHAnsi"/>
          <w:sz w:val="24"/>
          <w:szCs w:val="24"/>
        </w:rPr>
      </w:pPr>
      <w:r>
        <w:rPr>
          <w:rFonts w:cstheme="minorHAnsi"/>
          <w:sz w:val="24"/>
          <w:szCs w:val="24"/>
        </w:rPr>
        <w:t>17.6.8.</w:t>
      </w:r>
      <w:r>
        <w:rPr>
          <w:rFonts w:cstheme="minorHAnsi"/>
          <w:sz w:val="24"/>
          <w:szCs w:val="24"/>
        </w:rPr>
        <w:tab/>
        <w:t>Dr</w:t>
      </w:r>
      <w:r w:rsidRPr="00411DAB">
        <w:rPr>
          <w:rFonts w:cstheme="minorHAnsi"/>
          <w:sz w:val="24"/>
          <w:szCs w:val="24"/>
        </w:rPr>
        <w:t>ess codes and/or uniforms.</w:t>
      </w:r>
    </w:p>
    <w:p w14:paraId="550922AA" w14:textId="77777777" w:rsidR="00635823" w:rsidRPr="00411DAB" w:rsidRDefault="00635823" w:rsidP="00635823">
      <w:pPr>
        <w:spacing w:after="0" w:line="240" w:lineRule="auto"/>
        <w:ind w:left="1985" w:hanging="1134"/>
        <w:jc w:val="both"/>
        <w:rPr>
          <w:rFonts w:cstheme="minorHAnsi"/>
          <w:sz w:val="24"/>
          <w:szCs w:val="24"/>
        </w:rPr>
      </w:pPr>
    </w:p>
    <w:p w14:paraId="5B294955" w14:textId="77777777" w:rsidR="006D7729" w:rsidRDefault="00635823" w:rsidP="006D7729">
      <w:pPr>
        <w:spacing w:after="0" w:line="240" w:lineRule="auto"/>
        <w:ind w:left="851" w:hanging="851"/>
        <w:jc w:val="both"/>
        <w:rPr>
          <w:rFonts w:cstheme="minorHAnsi"/>
          <w:sz w:val="24"/>
          <w:szCs w:val="24"/>
        </w:rPr>
      </w:pPr>
      <w:r>
        <w:rPr>
          <w:rFonts w:cstheme="minorHAnsi"/>
          <w:sz w:val="24"/>
          <w:szCs w:val="24"/>
        </w:rPr>
        <w:t>17.7</w:t>
      </w:r>
      <w:r>
        <w:rPr>
          <w:rFonts w:cstheme="minorHAnsi"/>
          <w:sz w:val="24"/>
          <w:szCs w:val="24"/>
        </w:rPr>
        <w:tab/>
      </w:r>
      <w:r w:rsidRPr="00411DAB">
        <w:rPr>
          <w:rFonts w:cstheme="minorHAnsi"/>
          <w:sz w:val="24"/>
          <w:szCs w:val="24"/>
        </w:rPr>
        <w:t>Transitioning is a process that takes time, and, to help both parties, regular review meetings will be arranged to manage the process. This will ensure that the right support is in place and enable the plan to be amended as things change. Effective support for someone who is transitioning requires dialogue, agreed action and respect.</w:t>
      </w:r>
    </w:p>
    <w:p w14:paraId="47CD3392" w14:textId="77777777" w:rsidR="006D7729" w:rsidRDefault="006D7729" w:rsidP="006D7729">
      <w:pPr>
        <w:spacing w:after="0" w:line="240" w:lineRule="auto"/>
        <w:ind w:left="851" w:hanging="851"/>
        <w:jc w:val="both"/>
        <w:rPr>
          <w:rFonts w:cstheme="minorHAnsi"/>
          <w:sz w:val="24"/>
          <w:szCs w:val="24"/>
        </w:rPr>
      </w:pPr>
    </w:p>
    <w:p w14:paraId="5A69693A" w14:textId="59EF2E39" w:rsidR="00635823" w:rsidRDefault="00635823" w:rsidP="006D7729">
      <w:pPr>
        <w:pStyle w:val="Heading1"/>
        <w:ind w:hanging="851"/>
      </w:pPr>
      <w:bookmarkStart w:id="23" w:name="_Toc178840495"/>
      <w:r>
        <w:t>18</w:t>
      </w:r>
      <w:r>
        <w:tab/>
        <w:t>Glossary</w:t>
      </w:r>
      <w:bookmarkEnd w:id="23"/>
    </w:p>
    <w:p w14:paraId="18F6C8B7" w14:textId="77777777" w:rsidR="00635823" w:rsidRPr="00411DAB" w:rsidRDefault="00635823" w:rsidP="00635823">
      <w:pPr>
        <w:spacing w:after="0" w:line="240" w:lineRule="auto"/>
        <w:ind w:left="851" w:hanging="851"/>
        <w:jc w:val="both"/>
        <w:rPr>
          <w:rFonts w:cstheme="minorHAnsi"/>
          <w:sz w:val="24"/>
          <w:szCs w:val="24"/>
        </w:rPr>
      </w:pPr>
    </w:p>
    <w:p w14:paraId="4E7EC482" w14:textId="77777777" w:rsidR="00635823" w:rsidRPr="00411DAB" w:rsidRDefault="00635823" w:rsidP="00635823">
      <w:pPr>
        <w:spacing w:after="0" w:line="240" w:lineRule="auto"/>
        <w:ind w:left="851" w:hanging="851"/>
        <w:jc w:val="both"/>
        <w:rPr>
          <w:rFonts w:cstheme="minorHAnsi"/>
          <w:sz w:val="24"/>
          <w:szCs w:val="24"/>
        </w:rPr>
      </w:pPr>
      <w:r w:rsidRPr="00783235">
        <w:rPr>
          <w:rFonts w:cstheme="minorHAnsi"/>
          <w:sz w:val="24"/>
          <w:szCs w:val="24"/>
        </w:rPr>
        <w:t>18.1</w:t>
      </w:r>
      <w:r>
        <w:rPr>
          <w:rFonts w:cstheme="minorHAnsi"/>
          <w:b/>
          <w:bCs/>
          <w:sz w:val="24"/>
          <w:szCs w:val="24"/>
        </w:rPr>
        <w:tab/>
      </w:r>
      <w:r w:rsidRPr="00411DAB">
        <w:rPr>
          <w:rFonts w:cstheme="minorHAnsi"/>
          <w:b/>
          <w:bCs/>
          <w:sz w:val="24"/>
          <w:szCs w:val="24"/>
        </w:rPr>
        <w:t>Acquired gender:</w:t>
      </w:r>
      <w:r w:rsidRPr="00411DAB">
        <w:rPr>
          <w:rFonts w:cstheme="minorHAnsi"/>
          <w:sz w:val="24"/>
          <w:szCs w:val="24"/>
        </w:rPr>
        <w:t xml:space="preserve"> Used in the Gender Recognition Act 2004 to describe a person's gender after transitioning. As this is a legal term, many people now prefer to use the term </w:t>
      </w:r>
      <w:r w:rsidRPr="00411DAB">
        <w:rPr>
          <w:rFonts w:cstheme="minorHAnsi"/>
          <w:b/>
          <w:bCs/>
          <w:sz w:val="24"/>
          <w:szCs w:val="24"/>
        </w:rPr>
        <w:t>"affirmed"</w:t>
      </w:r>
      <w:r w:rsidRPr="00411DAB">
        <w:rPr>
          <w:rFonts w:cstheme="minorHAnsi"/>
          <w:sz w:val="24"/>
          <w:szCs w:val="24"/>
        </w:rPr>
        <w:t xml:space="preserve"> gender.</w:t>
      </w:r>
    </w:p>
    <w:p w14:paraId="7045999F" w14:textId="77777777" w:rsidR="00635823" w:rsidRDefault="00635823" w:rsidP="00635823">
      <w:pPr>
        <w:spacing w:after="0" w:line="240" w:lineRule="auto"/>
        <w:ind w:left="851" w:hanging="851"/>
        <w:jc w:val="both"/>
        <w:rPr>
          <w:rFonts w:cstheme="minorHAnsi"/>
          <w:b/>
          <w:bCs/>
          <w:sz w:val="24"/>
          <w:szCs w:val="24"/>
        </w:rPr>
      </w:pPr>
    </w:p>
    <w:p w14:paraId="39236644" w14:textId="77777777" w:rsidR="00635823" w:rsidRPr="00411DAB" w:rsidRDefault="00635823" w:rsidP="00635823">
      <w:pPr>
        <w:spacing w:after="0" w:line="240" w:lineRule="auto"/>
        <w:ind w:left="851" w:hanging="851"/>
        <w:jc w:val="both"/>
        <w:rPr>
          <w:rFonts w:cstheme="minorHAnsi"/>
          <w:sz w:val="24"/>
          <w:szCs w:val="24"/>
        </w:rPr>
      </w:pPr>
      <w:r w:rsidRPr="00783235">
        <w:rPr>
          <w:rFonts w:cstheme="minorHAnsi"/>
          <w:sz w:val="24"/>
          <w:szCs w:val="24"/>
        </w:rPr>
        <w:t>18.2</w:t>
      </w:r>
      <w:r>
        <w:rPr>
          <w:rFonts w:cstheme="minorHAnsi"/>
          <w:b/>
          <w:bCs/>
          <w:sz w:val="24"/>
          <w:szCs w:val="24"/>
        </w:rPr>
        <w:tab/>
      </w:r>
      <w:r w:rsidRPr="00411DAB">
        <w:rPr>
          <w:rFonts w:cstheme="minorHAnsi"/>
          <w:b/>
          <w:bCs/>
          <w:sz w:val="24"/>
          <w:szCs w:val="24"/>
        </w:rPr>
        <w:t>Assigned gender:</w:t>
      </w:r>
      <w:r w:rsidRPr="00411DAB">
        <w:rPr>
          <w:rFonts w:cstheme="minorHAnsi"/>
          <w:sz w:val="24"/>
          <w:szCs w:val="24"/>
        </w:rPr>
        <w:t xml:space="preserve"> The gender assigned to someone at birth, based on their physical characteristics.</w:t>
      </w:r>
    </w:p>
    <w:p w14:paraId="1E172223" w14:textId="77777777" w:rsidR="00635823" w:rsidRDefault="00635823" w:rsidP="00635823">
      <w:pPr>
        <w:spacing w:after="0" w:line="240" w:lineRule="auto"/>
        <w:ind w:left="851" w:hanging="851"/>
        <w:jc w:val="both"/>
        <w:rPr>
          <w:rFonts w:cstheme="minorHAnsi"/>
          <w:b/>
          <w:bCs/>
          <w:sz w:val="24"/>
          <w:szCs w:val="24"/>
        </w:rPr>
      </w:pPr>
    </w:p>
    <w:p w14:paraId="78854D9C" w14:textId="77777777" w:rsidR="00635823" w:rsidRPr="00411DAB" w:rsidRDefault="00635823" w:rsidP="00635823">
      <w:pPr>
        <w:spacing w:after="0" w:line="240" w:lineRule="auto"/>
        <w:ind w:left="851" w:hanging="851"/>
        <w:jc w:val="both"/>
        <w:rPr>
          <w:rFonts w:cstheme="minorHAnsi"/>
          <w:sz w:val="24"/>
          <w:szCs w:val="24"/>
        </w:rPr>
      </w:pPr>
      <w:r w:rsidRPr="00783235">
        <w:rPr>
          <w:rFonts w:cstheme="minorHAnsi"/>
          <w:sz w:val="24"/>
          <w:szCs w:val="24"/>
        </w:rPr>
        <w:t>18.3</w:t>
      </w:r>
      <w:r>
        <w:rPr>
          <w:rFonts w:cstheme="minorHAnsi"/>
          <w:b/>
          <w:bCs/>
          <w:sz w:val="24"/>
          <w:szCs w:val="24"/>
        </w:rPr>
        <w:tab/>
      </w:r>
      <w:r w:rsidRPr="00411DAB">
        <w:rPr>
          <w:rFonts w:cstheme="minorHAnsi"/>
          <w:b/>
          <w:bCs/>
          <w:sz w:val="24"/>
          <w:szCs w:val="24"/>
        </w:rPr>
        <w:t>Cisgender (or Cis):</w:t>
      </w:r>
      <w:r w:rsidRPr="00411DAB">
        <w:rPr>
          <w:rFonts w:cstheme="minorHAnsi"/>
          <w:sz w:val="24"/>
          <w:szCs w:val="24"/>
        </w:rPr>
        <w:t xml:space="preserve"> Describes someone whose gender identity matches the sex that they were assigned at birth.</w:t>
      </w:r>
    </w:p>
    <w:p w14:paraId="2CFF6304" w14:textId="77777777" w:rsidR="00635823" w:rsidRDefault="00635823" w:rsidP="00635823">
      <w:pPr>
        <w:spacing w:after="0" w:line="240" w:lineRule="auto"/>
        <w:ind w:left="851" w:hanging="851"/>
        <w:jc w:val="both"/>
        <w:rPr>
          <w:rFonts w:cstheme="minorHAnsi"/>
          <w:b/>
          <w:bCs/>
          <w:sz w:val="24"/>
          <w:szCs w:val="24"/>
        </w:rPr>
      </w:pPr>
    </w:p>
    <w:p w14:paraId="5C866858" w14:textId="6B8B6FEA" w:rsidR="00635823" w:rsidRPr="00411DAB" w:rsidRDefault="00635823" w:rsidP="00635823">
      <w:pPr>
        <w:spacing w:after="0" w:line="240" w:lineRule="auto"/>
        <w:ind w:left="851" w:hanging="851"/>
        <w:jc w:val="both"/>
        <w:rPr>
          <w:rFonts w:cstheme="minorHAnsi"/>
          <w:sz w:val="24"/>
          <w:szCs w:val="24"/>
        </w:rPr>
      </w:pPr>
      <w:r w:rsidRPr="00783235">
        <w:rPr>
          <w:rFonts w:cstheme="minorHAnsi"/>
          <w:sz w:val="24"/>
          <w:szCs w:val="24"/>
        </w:rPr>
        <w:t>18.4</w:t>
      </w:r>
      <w:r>
        <w:rPr>
          <w:rFonts w:cstheme="minorHAnsi"/>
          <w:b/>
          <w:bCs/>
          <w:sz w:val="24"/>
          <w:szCs w:val="24"/>
        </w:rPr>
        <w:tab/>
      </w:r>
      <w:r w:rsidR="00215E34" w:rsidRPr="00411DAB">
        <w:rPr>
          <w:rFonts w:cstheme="minorHAnsi"/>
          <w:b/>
          <w:bCs/>
          <w:sz w:val="24"/>
          <w:szCs w:val="24"/>
        </w:rPr>
        <w:t>CIS normative</w:t>
      </w:r>
      <w:r w:rsidRPr="00411DAB">
        <w:rPr>
          <w:rFonts w:cstheme="minorHAnsi"/>
          <w:b/>
          <w:bCs/>
          <w:sz w:val="24"/>
          <w:szCs w:val="24"/>
        </w:rPr>
        <w:t>:</w:t>
      </w:r>
      <w:r w:rsidRPr="00411DAB">
        <w:rPr>
          <w:rFonts w:cstheme="minorHAnsi"/>
          <w:sz w:val="24"/>
          <w:szCs w:val="24"/>
        </w:rPr>
        <w:t xml:space="preserve"> An assumption that gender is a binary concept and that being cisgender is the norm.</w:t>
      </w:r>
    </w:p>
    <w:p w14:paraId="2B5DD448" w14:textId="77777777" w:rsidR="00635823" w:rsidRDefault="00635823" w:rsidP="00635823">
      <w:pPr>
        <w:spacing w:after="0" w:line="240" w:lineRule="auto"/>
        <w:ind w:left="851" w:hanging="851"/>
        <w:jc w:val="both"/>
        <w:rPr>
          <w:rFonts w:cstheme="minorHAnsi"/>
          <w:sz w:val="24"/>
          <w:szCs w:val="24"/>
        </w:rPr>
      </w:pPr>
    </w:p>
    <w:p w14:paraId="49A59F9A"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18.5</w:t>
      </w:r>
      <w:r>
        <w:rPr>
          <w:rFonts w:cstheme="minorHAnsi"/>
          <w:sz w:val="24"/>
          <w:szCs w:val="24"/>
        </w:rPr>
        <w:tab/>
      </w:r>
      <w:r w:rsidRPr="00411DAB">
        <w:rPr>
          <w:rFonts w:cstheme="minorHAnsi"/>
          <w:b/>
          <w:bCs/>
          <w:sz w:val="24"/>
          <w:szCs w:val="24"/>
        </w:rPr>
        <w:t>Cross dresser:</w:t>
      </w:r>
      <w:r w:rsidRPr="00411DAB">
        <w:rPr>
          <w:rFonts w:cstheme="minorHAnsi"/>
          <w:sz w:val="24"/>
          <w:szCs w:val="24"/>
        </w:rPr>
        <w:t xml:space="preserve"> Someone who chooses to wear clothes not conventionally associated with their assigned gender. "Cross dresser" is now used in preference to the term "transvestite", which is considered to be outdated and can cause offence.</w:t>
      </w:r>
    </w:p>
    <w:p w14:paraId="71E8C1CA" w14:textId="77777777" w:rsidR="00635823" w:rsidRDefault="00635823" w:rsidP="00635823">
      <w:pPr>
        <w:spacing w:after="0" w:line="240" w:lineRule="auto"/>
        <w:ind w:left="851" w:hanging="851"/>
        <w:jc w:val="both"/>
        <w:rPr>
          <w:rFonts w:cstheme="minorHAnsi"/>
          <w:b/>
          <w:bCs/>
          <w:sz w:val="24"/>
          <w:szCs w:val="24"/>
        </w:rPr>
      </w:pPr>
    </w:p>
    <w:p w14:paraId="095F6357"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18.6</w:t>
      </w:r>
      <w:r>
        <w:rPr>
          <w:rFonts w:cstheme="minorHAnsi"/>
          <w:sz w:val="24"/>
          <w:szCs w:val="24"/>
        </w:rPr>
        <w:tab/>
      </w:r>
      <w:r w:rsidRPr="00411DAB">
        <w:rPr>
          <w:rFonts w:cstheme="minorHAnsi"/>
          <w:b/>
          <w:bCs/>
          <w:sz w:val="24"/>
          <w:szCs w:val="24"/>
        </w:rPr>
        <w:t>Dead naming:</w:t>
      </w:r>
      <w:r w:rsidRPr="00411DAB">
        <w:rPr>
          <w:rFonts w:cstheme="minorHAnsi"/>
          <w:sz w:val="24"/>
          <w:szCs w:val="24"/>
        </w:rPr>
        <w:t xml:space="preserve"> Refers to calling a transgender or non-binary person by their birth name and not their chosen name. Whether or not this is intentional, it can cause distress for the individual and have an impact on their sense of belonging. It is important to respect an individual's chosen name.</w:t>
      </w:r>
    </w:p>
    <w:p w14:paraId="2B72A4F3" w14:textId="77777777" w:rsidR="00635823" w:rsidRDefault="00635823" w:rsidP="00635823">
      <w:pPr>
        <w:spacing w:after="0" w:line="240" w:lineRule="auto"/>
        <w:ind w:left="851" w:hanging="851"/>
        <w:jc w:val="both"/>
        <w:rPr>
          <w:rFonts w:cstheme="minorHAnsi"/>
          <w:b/>
          <w:bCs/>
          <w:sz w:val="24"/>
          <w:szCs w:val="24"/>
        </w:rPr>
      </w:pPr>
    </w:p>
    <w:p w14:paraId="682EB56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18.7</w:t>
      </w:r>
      <w:r>
        <w:rPr>
          <w:rFonts w:cstheme="minorHAnsi"/>
          <w:sz w:val="24"/>
          <w:szCs w:val="24"/>
        </w:rPr>
        <w:tab/>
      </w:r>
      <w:r w:rsidRPr="00411DAB">
        <w:rPr>
          <w:rFonts w:cstheme="minorHAnsi"/>
          <w:b/>
          <w:bCs/>
          <w:sz w:val="24"/>
          <w:szCs w:val="24"/>
        </w:rPr>
        <w:t>Gender or Gender Identity:</w:t>
      </w:r>
      <w:r w:rsidRPr="00411DAB">
        <w:rPr>
          <w:rFonts w:cstheme="minorHAnsi"/>
          <w:sz w:val="24"/>
          <w:szCs w:val="24"/>
        </w:rPr>
        <w:t xml:space="preserve"> Describes a person's innate sense of themselves. For example, they may identify as female, male, as having no gender, as non-binary or as gender fluid. A person's gender identity may not correspond with the sex that they were assigned at birth. Gender is increasingly recognised as not being a binary concept, but on a spectrum.</w:t>
      </w:r>
    </w:p>
    <w:p w14:paraId="62F2E472" w14:textId="77777777" w:rsidR="00635823" w:rsidRDefault="00635823" w:rsidP="00635823">
      <w:pPr>
        <w:spacing w:after="0" w:line="240" w:lineRule="auto"/>
        <w:ind w:left="851" w:hanging="851"/>
        <w:jc w:val="both"/>
        <w:rPr>
          <w:rFonts w:cstheme="minorHAnsi"/>
          <w:b/>
          <w:bCs/>
          <w:sz w:val="24"/>
          <w:szCs w:val="24"/>
        </w:rPr>
      </w:pPr>
    </w:p>
    <w:p w14:paraId="1B32DF0E"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18.8</w:t>
      </w:r>
      <w:r>
        <w:rPr>
          <w:rFonts w:cstheme="minorHAnsi"/>
          <w:sz w:val="24"/>
          <w:szCs w:val="24"/>
        </w:rPr>
        <w:tab/>
      </w:r>
      <w:r w:rsidRPr="00411DAB">
        <w:rPr>
          <w:rFonts w:cstheme="minorHAnsi"/>
          <w:b/>
          <w:bCs/>
          <w:sz w:val="24"/>
          <w:szCs w:val="24"/>
        </w:rPr>
        <w:t>Gender dysphoria:</w:t>
      </w:r>
      <w:r w:rsidRPr="00411DAB">
        <w:rPr>
          <w:rFonts w:cstheme="minorHAnsi"/>
          <w:sz w:val="24"/>
          <w:szCs w:val="24"/>
        </w:rPr>
        <w:t xml:space="preserve"> A recognised medical condition where someone experiences severe discomfort and anxiety because their gender identity does not align with the gender that they were assigned at birth.</w:t>
      </w:r>
    </w:p>
    <w:p w14:paraId="09A3D64F" w14:textId="77777777" w:rsidR="00635823" w:rsidRDefault="00635823" w:rsidP="00635823">
      <w:pPr>
        <w:spacing w:after="0" w:line="240" w:lineRule="auto"/>
        <w:ind w:left="851" w:hanging="851"/>
        <w:jc w:val="both"/>
        <w:rPr>
          <w:rFonts w:cstheme="minorHAnsi"/>
          <w:b/>
          <w:bCs/>
          <w:sz w:val="24"/>
          <w:szCs w:val="24"/>
        </w:rPr>
      </w:pPr>
    </w:p>
    <w:p w14:paraId="6D614D58"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18.9</w:t>
      </w:r>
      <w:r>
        <w:rPr>
          <w:rFonts w:cstheme="minorHAnsi"/>
          <w:sz w:val="24"/>
          <w:szCs w:val="24"/>
        </w:rPr>
        <w:tab/>
      </w:r>
      <w:r w:rsidRPr="00411DAB">
        <w:rPr>
          <w:rFonts w:cstheme="minorHAnsi"/>
          <w:b/>
          <w:bCs/>
          <w:sz w:val="24"/>
          <w:szCs w:val="24"/>
        </w:rPr>
        <w:t>Gender expression:</w:t>
      </w:r>
      <w:r w:rsidRPr="00411DAB">
        <w:rPr>
          <w:rFonts w:cstheme="minorHAnsi"/>
          <w:sz w:val="24"/>
          <w:szCs w:val="24"/>
        </w:rPr>
        <w:t xml:space="preserve"> How an individual presents their gender identity to others, for example through their appearance and behaviour.</w:t>
      </w:r>
    </w:p>
    <w:p w14:paraId="48E10F19" w14:textId="77777777" w:rsidR="00635823" w:rsidRDefault="00635823" w:rsidP="00635823">
      <w:pPr>
        <w:spacing w:after="0" w:line="240" w:lineRule="auto"/>
        <w:ind w:left="851" w:hanging="851"/>
        <w:jc w:val="both"/>
        <w:rPr>
          <w:rFonts w:cstheme="minorHAnsi"/>
          <w:b/>
          <w:bCs/>
          <w:sz w:val="24"/>
          <w:szCs w:val="24"/>
        </w:rPr>
      </w:pPr>
    </w:p>
    <w:p w14:paraId="7D0CFBBC"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18.10</w:t>
      </w:r>
      <w:r>
        <w:rPr>
          <w:rFonts w:cstheme="minorHAnsi"/>
          <w:sz w:val="24"/>
          <w:szCs w:val="24"/>
        </w:rPr>
        <w:tab/>
      </w:r>
      <w:r w:rsidRPr="00411DAB">
        <w:rPr>
          <w:rFonts w:cstheme="minorHAnsi"/>
          <w:b/>
          <w:bCs/>
          <w:sz w:val="24"/>
          <w:szCs w:val="24"/>
        </w:rPr>
        <w:t>Gender reassignment (or transitioning):</w:t>
      </w:r>
      <w:r w:rsidRPr="00411DAB">
        <w:rPr>
          <w:rFonts w:cstheme="minorHAnsi"/>
          <w:sz w:val="24"/>
          <w:szCs w:val="24"/>
        </w:rPr>
        <w:t xml:space="preserve"> The process where an individual changes their expressed gender to live fully in the gender with which they identify. For example, a person who was assigned female at birth decides to take steps to live the rest of their life as a man. Gender reassignment does not require medical treatment and is a protected characteristic under the Equality Act 2010. For many transgender people, the terms "gender confirmation" or "gender affirmation" are now preferred to "gender reassignment".</w:t>
      </w:r>
    </w:p>
    <w:p w14:paraId="76224A56" w14:textId="77777777" w:rsidR="00635823" w:rsidRDefault="00635823" w:rsidP="00635823">
      <w:pPr>
        <w:spacing w:after="0" w:line="240" w:lineRule="auto"/>
        <w:ind w:left="851" w:hanging="851"/>
        <w:jc w:val="both"/>
        <w:rPr>
          <w:rFonts w:cstheme="minorHAnsi"/>
          <w:b/>
          <w:bCs/>
          <w:sz w:val="24"/>
          <w:szCs w:val="24"/>
        </w:rPr>
      </w:pPr>
    </w:p>
    <w:p w14:paraId="1C8ACCF1"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18.11</w:t>
      </w:r>
      <w:r>
        <w:rPr>
          <w:rFonts w:cstheme="minorHAnsi"/>
          <w:sz w:val="24"/>
          <w:szCs w:val="24"/>
        </w:rPr>
        <w:tab/>
      </w:r>
      <w:r w:rsidRPr="00411DAB">
        <w:rPr>
          <w:rFonts w:cstheme="minorHAnsi"/>
          <w:b/>
          <w:bCs/>
          <w:sz w:val="24"/>
          <w:szCs w:val="24"/>
        </w:rPr>
        <w:t>Intersex:</w:t>
      </w:r>
      <w:r w:rsidRPr="00411DAB">
        <w:rPr>
          <w:rFonts w:cstheme="minorHAnsi"/>
          <w:sz w:val="24"/>
          <w:szCs w:val="24"/>
        </w:rPr>
        <w:t xml:space="preserve"> An individual who is biologically not of the male or female sex. The sex that an intersex person was assigned at birth may differ from their gender identity.</w:t>
      </w:r>
    </w:p>
    <w:p w14:paraId="13E4EB3B"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18.12</w:t>
      </w:r>
      <w:r>
        <w:rPr>
          <w:rFonts w:cstheme="minorHAnsi"/>
          <w:sz w:val="24"/>
          <w:szCs w:val="24"/>
        </w:rPr>
        <w:tab/>
      </w:r>
      <w:r w:rsidRPr="00411DAB">
        <w:rPr>
          <w:rFonts w:cstheme="minorHAnsi"/>
          <w:b/>
          <w:bCs/>
          <w:sz w:val="24"/>
          <w:szCs w:val="24"/>
        </w:rPr>
        <w:t>LGBT+:</w:t>
      </w:r>
      <w:r w:rsidRPr="00411DAB">
        <w:rPr>
          <w:rFonts w:cstheme="minorHAnsi"/>
          <w:sz w:val="24"/>
          <w:szCs w:val="24"/>
        </w:rPr>
        <w:t xml:space="preserve"> Lesbian, gay, bisexual, transgender is a commonly used acronym. The "plus" denotes inclusion of other identities such as intersex or asexual. The acronym is often expanded to LGBTQI with "Q" standing for Queer (or questioning) and "I" for intersex.</w:t>
      </w:r>
    </w:p>
    <w:p w14:paraId="5020FA51" w14:textId="77777777" w:rsidR="00635823" w:rsidRDefault="00635823" w:rsidP="00635823">
      <w:pPr>
        <w:spacing w:after="0" w:line="240" w:lineRule="auto"/>
        <w:ind w:left="851" w:hanging="851"/>
        <w:jc w:val="both"/>
        <w:rPr>
          <w:rFonts w:cstheme="minorHAnsi"/>
          <w:b/>
          <w:bCs/>
          <w:sz w:val="24"/>
          <w:szCs w:val="24"/>
        </w:rPr>
      </w:pPr>
    </w:p>
    <w:p w14:paraId="1C2FE4FF"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18.13</w:t>
      </w:r>
      <w:r>
        <w:rPr>
          <w:rFonts w:cstheme="minorHAnsi"/>
          <w:sz w:val="24"/>
          <w:szCs w:val="24"/>
        </w:rPr>
        <w:tab/>
      </w:r>
      <w:r w:rsidRPr="00411DAB">
        <w:rPr>
          <w:rFonts w:cstheme="minorHAnsi"/>
          <w:b/>
          <w:bCs/>
          <w:sz w:val="24"/>
          <w:szCs w:val="24"/>
        </w:rPr>
        <w:t>Misgendering:</w:t>
      </w:r>
      <w:r w:rsidRPr="00411DAB">
        <w:rPr>
          <w:rFonts w:cstheme="minorHAnsi"/>
          <w:sz w:val="24"/>
          <w:szCs w:val="24"/>
        </w:rPr>
        <w:t xml:space="preserve"> When a transgender person is referred to by the sex that they were assigned at birth.</w:t>
      </w:r>
    </w:p>
    <w:p w14:paraId="7470CFDE" w14:textId="77777777" w:rsidR="00635823" w:rsidRDefault="00635823" w:rsidP="00635823">
      <w:pPr>
        <w:spacing w:after="0" w:line="240" w:lineRule="auto"/>
        <w:ind w:left="851" w:hanging="851"/>
        <w:jc w:val="both"/>
        <w:rPr>
          <w:rFonts w:cstheme="minorHAnsi"/>
          <w:b/>
          <w:bCs/>
          <w:sz w:val="24"/>
          <w:szCs w:val="24"/>
        </w:rPr>
      </w:pPr>
    </w:p>
    <w:p w14:paraId="26E3718F" w14:textId="77777777" w:rsidR="00635823" w:rsidRPr="00411DAB" w:rsidRDefault="00635823" w:rsidP="00635823">
      <w:pPr>
        <w:spacing w:after="0" w:line="240" w:lineRule="auto"/>
        <w:ind w:left="851" w:hanging="851"/>
        <w:jc w:val="both"/>
        <w:rPr>
          <w:rFonts w:cstheme="minorHAnsi"/>
          <w:sz w:val="24"/>
          <w:szCs w:val="24"/>
        </w:rPr>
      </w:pPr>
      <w:r w:rsidRPr="00FC7D14">
        <w:rPr>
          <w:rFonts w:cstheme="minorHAnsi"/>
          <w:sz w:val="24"/>
          <w:szCs w:val="24"/>
        </w:rPr>
        <w:t>18.14</w:t>
      </w:r>
      <w:r>
        <w:rPr>
          <w:rFonts w:cstheme="minorHAnsi"/>
          <w:b/>
          <w:bCs/>
          <w:sz w:val="24"/>
          <w:szCs w:val="24"/>
        </w:rPr>
        <w:tab/>
      </w:r>
      <w:r w:rsidRPr="00411DAB">
        <w:rPr>
          <w:rFonts w:cstheme="minorHAnsi"/>
          <w:b/>
          <w:bCs/>
          <w:sz w:val="24"/>
          <w:szCs w:val="24"/>
        </w:rPr>
        <w:t>Natal gender (or natal man/natal woman):</w:t>
      </w:r>
      <w:r w:rsidRPr="00411DAB">
        <w:rPr>
          <w:rFonts w:cstheme="minorHAnsi"/>
          <w:sz w:val="24"/>
          <w:szCs w:val="24"/>
        </w:rPr>
        <w:t xml:space="preserve"> Used as an alternative by some people to Cisgender (or Cis).</w:t>
      </w:r>
    </w:p>
    <w:p w14:paraId="7E8842CD" w14:textId="77777777" w:rsidR="00635823" w:rsidRDefault="00635823" w:rsidP="00635823">
      <w:pPr>
        <w:spacing w:after="0" w:line="240" w:lineRule="auto"/>
        <w:ind w:left="851" w:hanging="851"/>
        <w:jc w:val="both"/>
        <w:rPr>
          <w:rFonts w:cstheme="minorHAnsi"/>
          <w:b/>
          <w:bCs/>
          <w:sz w:val="24"/>
          <w:szCs w:val="24"/>
        </w:rPr>
      </w:pPr>
    </w:p>
    <w:p w14:paraId="4C77BA18"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18.15</w:t>
      </w:r>
      <w:r>
        <w:rPr>
          <w:rFonts w:cstheme="minorHAnsi"/>
          <w:sz w:val="24"/>
          <w:szCs w:val="24"/>
        </w:rPr>
        <w:tab/>
      </w:r>
      <w:r w:rsidRPr="00411DAB">
        <w:rPr>
          <w:rFonts w:cstheme="minorHAnsi"/>
          <w:b/>
          <w:bCs/>
          <w:sz w:val="24"/>
          <w:szCs w:val="24"/>
        </w:rPr>
        <w:t>Non-binary:</w:t>
      </w:r>
      <w:r w:rsidRPr="00411DAB">
        <w:rPr>
          <w:rFonts w:cstheme="minorHAnsi"/>
          <w:sz w:val="24"/>
          <w:szCs w:val="24"/>
        </w:rPr>
        <w:t xml:space="preserve"> A term used by people who feel that their gender identity is not binary male or female. Some non-binary people may identify as having no gender or being genderless (agender), while others may identify in between male and female, or as having a gender that is different to either male or female. Some people identify as "gender fluid" meaning that their gender identity moves between two or more gender identities in different circumstances. The terms "non-binary" and "transgender" are distinct and should not be used interchangeably.</w:t>
      </w:r>
    </w:p>
    <w:p w14:paraId="282AFBDE" w14:textId="77777777" w:rsidR="00635823" w:rsidRDefault="00635823" w:rsidP="00635823">
      <w:pPr>
        <w:spacing w:after="0" w:line="240" w:lineRule="auto"/>
        <w:ind w:left="851" w:hanging="851"/>
        <w:jc w:val="both"/>
        <w:rPr>
          <w:rFonts w:cstheme="minorHAnsi"/>
          <w:b/>
          <w:bCs/>
          <w:sz w:val="24"/>
          <w:szCs w:val="24"/>
        </w:rPr>
      </w:pPr>
    </w:p>
    <w:p w14:paraId="140D42A0"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18.16</w:t>
      </w:r>
      <w:r>
        <w:rPr>
          <w:rFonts w:cstheme="minorHAnsi"/>
          <w:sz w:val="24"/>
          <w:szCs w:val="24"/>
        </w:rPr>
        <w:tab/>
      </w:r>
      <w:r w:rsidRPr="00411DAB">
        <w:rPr>
          <w:rFonts w:cstheme="minorHAnsi"/>
          <w:b/>
          <w:bCs/>
          <w:sz w:val="24"/>
          <w:szCs w:val="24"/>
        </w:rPr>
        <w:t>Passing:</w:t>
      </w:r>
      <w:r w:rsidRPr="00411DAB">
        <w:rPr>
          <w:rFonts w:cstheme="minorHAnsi"/>
          <w:sz w:val="24"/>
          <w:szCs w:val="24"/>
        </w:rPr>
        <w:t xml:space="preserve"> Used to describe people who are seen by others as being in the gender with which they identify. For example, a trans woman "passes" when she is seen by others as a woman, not as someone whose assigned gender is male.</w:t>
      </w:r>
    </w:p>
    <w:p w14:paraId="5BC1B8D5" w14:textId="77777777" w:rsidR="00635823" w:rsidRDefault="00635823" w:rsidP="00635823">
      <w:pPr>
        <w:spacing w:after="0" w:line="240" w:lineRule="auto"/>
        <w:ind w:left="851" w:hanging="851"/>
        <w:jc w:val="both"/>
        <w:rPr>
          <w:rFonts w:cstheme="minorHAnsi"/>
          <w:b/>
          <w:bCs/>
          <w:sz w:val="24"/>
          <w:szCs w:val="24"/>
        </w:rPr>
      </w:pPr>
    </w:p>
    <w:p w14:paraId="31DCB2E0"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18.17</w:t>
      </w:r>
      <w:r>
        <w:rPr>
          <w:rFonts w:cstheme="minorHAnsi"/>
          <w:sz w:val="24"/>
          <w:szCs w:val="24"/>
        </w:rPr>
        <w:tab/>
      </w:r>
      <w:r w:rsidRPr="00411DAB">
        <w:rPr>
          <w:rFonts w:cstheme="minorHAnsi"/>
          <w:b/>
          <w:bCs/>
          <w:sz w:val="24"/>
          <w:szCs w:val="24"/>
        </w:rPr>
        <w:t>Pronouns:</w:t>
      </w:r>
      <w:r w:rsidRPr="00411DAB">
        <w:rPr>
          <w:rFonts w:cstheme="minorHAnsi"/>
          <w:sz w:val="24"/>
          <w:szCs w:val="24"/>
        </w:rPr>
        <w:t xml:space="preserve"> Terms people use to refer to others - often gendered "he/him", "she/her" - sometimes neutral/unisex "they/them". (This is not an exhaustive list.)</w:t>
      </w:r>
    </w:p>
    <w:p w14:paraId="7AC6F9A3" w14:textId="77777777" w:rsidR="00635823" w:rsidRDefault="00635823" w:rsidP="00635823">
      <w:pPr>
        <w:spacing w:after="0" w:line="240" w:lineRule="auto"/>
        <w:ind w:left="851" w:hanging="851"/>
        <w:jc w:val="both"/>
        <w:rPr>
          <w:rFonts w:cstheme="minorHAnsi"/>
          <w:b/>
          <w:bCs/>
          <w:sz w:val="24"/>
          <w:szCs w:val="24"/>
        </w:rPr>
      </w:pPr>
    </w:p>
    <w:p w14:paraId="3E63E03F"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18.18</w:t>
      </w:r>
      <w:r>
        <w:rPr>
          <w:rFonts w:cstheme="minorHAnsi"/>
          <w:sz w:val="24"/>
          <w:szCs w:val="24"/>
        </w:rPr>
        <w:tab/>
      </w:r>
      <w:r w:rsidRPr="00411DAB">
        <w:rPr>
          <w:rFonts w:cstheme="minorHAnsi"/>
          <w:b/>
          <w:bCs/>
          <w:sz w:val="24"/>
          <w:szCs w:val="24"/>
        </w:rPr>
        <w:t>Real life experience:</w:t>
      </w:r>
      <w:r w:rsidRPr="00411DAB">
        <w:rPr>
          <w:rFonts w:cstheme="minorHAnsi"/>
          <w:sz w:val="24"/>
          <w:szCs w:val="24"/>
        </w:rPr>
        <w:t xml:space="preserve"> The period of time that a person must live and work in their acquired gender before being given medical treatment through the NHS. In most cases, this period is between one and two years.</w:t>
      </w:r>
    </w:p>
    <w:p w14:paraId="189E9872" w14:textId="77777777" w:rsidR="00635823" w:rsidRDefault="00635823" w:rsidP="00635823">
      <w:pPr>
        <w:spacing w:after="0" w:line="240" w:lineRule="auto"/>
        <w:ind w:left="851" w:hanging="851"/>
        <w:jc w:val="both"/>
        <w:rPr>
          <w:rFonts w:cstheme="minorHAnsi"/>
          <w:b/>
          <w:bCs/>
          <w:sz w:val="24"/>
          <w:szCs w:val="24"/>
        </w:rPr>
      </w:pPr>
    </w:p>
    <w:p w14:paraId="174B12CD"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18.19</w:t>
      </w:r>
      <w:r>
        <w:rPr>
          <w:rFonts w:cstheme="minorHAnsi"/>
          <w:sz w:val="24"/>
          <w:szCs w:val="24"/>
        </w:rPr>
        <w:tab/>
      </w:r>
      <w:r w:rsidRPr="00411DAB">
        <w:rPr>
          <w:rFonts w:cstheme="minorHAnsi"/>
          <w:b/>
          <w:bCs/>
          <w:sz w:val="24"/>
          <w:szCs w:val="24"/>
        </w:rPr>
        <w:t>Sex:</w:t>
      </w:r>
      <w:r w:rsidRPr="00411DAB">
        <w:rPr>
          <w:rFonts w:cstheme="minorHAnsi"/>
          <w:sz w:val="24"/>
          <w:szCs w:val="24"/>
        </w:rPr>
        <w:t xml:space="preserve"> The biological and physiological differences that define men and women.</w:t>
      </w:r>
    </w:p>
    <w:p w14:paraId="361CFD98" w14:textId="77777777" w:rsidR="00635823" w:rsidRDefault="00635823" w:rsidP="00635823">
      <w:pPr>
        <w:spacing w:after="0" w:line="240" w:lineRule="auto"/>
        <w:ind w:left="851" w:hanging="851"/>
        <w:jc w:val="both"/>
        <w:rPr>
          <w:rFonts w:cstheme="minorHAnsi"/>
          <w:b/>
          <w:bCs/>
          <w:sz w:val="24"/>
          <w:szCs w:val="24"/>
        </w:rPr>
      </w:pPr>
    </w:p>
    <w:p w14:paraId="11396FC3"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18.20</w:t>
      </w:r>
      <w:r>
        <w:rPr>
          <w:rFonts w:cstheme="minorHAnsi"/>
          <w:sz w:val="24"/>
          <w:szCs w:val="24"/>
        </w:rPr>
        <w:tab/>
      </w:r>
      <w:r w:rsidRPr="00411DAB">
        <w:rPr>
          <w:rFonts w:cstheme="minorHAnsi"/>
          <w:b/>
          <w:bCs/>
          <w:sz w:val="24"/>
          <w:szCs w:val="24"/>
        </w:rPr>
        <w:t>Trans man (female to male):</w:t>
      </w:r>
      <w:r w:rsidRPr="00411DAB">
        <w:rPr>
          <w:rFonts w:cstheme="minorHAnsi"/>
          <w:sz w:val="24"/>
          <w:szCs w:val="24"/>
        </w:rPr>
        <w:t xml:space="preserve"> Used to describe a person who was assigned as female at birth but identifies as male and is transitioning, or has transitioned, from female to male.</w:t>
      </w:r>
    </w:p>
    <w:p w14:paraId="63814083" w14:textId="77777777" w:rsidR="00635823" w:rsidRDefault="00635823" w:rsidP="00635823">
      <w:pPr>
        <w:spacing w:after="0" w:line="240" w:lineRule="auto"/>
        <w:ind w:left="851" w:hanging="851"/>
        <w:jc w:val="both"/>
        <w:rPr>
          <w:rFonts w:cstheme="minorHAnsi"/>
          <w:b/>
          <w:bCs/>
          <w:sz w:val="24"/>
          <w:szCs w:val="24"/>
        </w:rPr>
      </w:pPr>
    </w:p>
    <w:p w14:paraId="7094D607"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18.21</w:t>
      </w:r>
      <w:r>
        <w:rPr>
          <w:rFonts w:cstheme="minorHAnsi"/>
          <w:sz w:val="24"/>
          <w:szCs w:val="24"/>
        </w:rPr>
        <w:tab/>
      </w:r>
      <w:r w:rsidRPr="00411DAB">
        <w:rPr>
          <w:rFonts w:cstheme="minorHAnsi"/>
          <w:b/>
          <w:bCs/>
          <w:sz w:val="24"/>
          <w:szCs w:val="24"/>
        </w:rPr>
        <w:t>Trans woman (male to female):</w:t>
      </w:r>
      <w:r w:rsidRPr="00411DAB">
        <w:rPr>
          <w:rFonts w:cstheme="minorHAnsi"/>
          <w:sz w:val="24"/>
          <w:szCs w:val="24"/>
        </w:rPr>
        <w:t xml:space="preserve"> Used to describe a person who was assigned as male at birth but identifies as female and is transitioning, or has transitioned, from male to female.</w:t>
      </w:r>
    </w:p>
    <w:p w14:paraId="18E3AEBA" w14:textId="77777777" w:rsidR="00635823" w:rsidRDefault="00635823" w:rsidP="00635823">
      <w:pPr>
        <w:spacing w:after="0" w:line="240" w:lineRule="auto"/>
        <w:ind w:left="851" w:hanging="851"/>
        <w:jc w:val="both"/>
        <w:rPr>
          <w:rFonts w:cstheme="minorHAnsi"/>
          <w:b/>
          <w:bCs/>
          <w:sz w:val="24"/>
          <w:szCs w:val="24"/>
        </w:rPr>
      </w:pPr>
    </w:p>
    <w:p w14:paraId="71B2C380"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18.22</w:t>
      </w:r>
      <w:r>
        <w:rPr>
          <w:rFonts w:cstheme="minorHAnsi"/>
          <w:sz w:val="24"/>
          <w:szCs w:val="24"/>
        </w:rPr>
        <w:tab/>
      </w:r>
      <w:r w:rsidRPr="00411DAB">
        <w:rPr>
          <w:rFonts w:cstheme="minorHAnsi"/>
          <w:b/>
          <w:bCs/>
          <w:sz w:val="24"/>
          <w:szCs w:val="24"/>
        </w:rPr>
        <w:t>Transgender (or trans):</w:t>
      </w:r>
      <w:r w:rsidRPr="00411DAB">
        <w:rPr>
          <w:rFonts w:cstheme="minorHAnsi"/>
          <w:sz w:val="24"/>
          <w:szCs w:val="24"/>
        </w:rPr>
        <w:t xml:space="preserve"> An umbrella term describing the diverse range of people whose gender identity or gender expression differs from the gender they were assigned at birth.</w:t>
      </w:r>
    </w:p>
    <w:p w14:paraId="7202EC99" w14:textId="77777777" w:rsidR="00635823" w:rsidRDefault="00635823" w:rsidP="00635823">
      <w:pPr>
        <w:spacing w:after="0" w:line="240" w:lineRule="auto"/>
        <w:ind w:left="851" w:hanging="851"/>
        <w:jc w:val="both"/>
        <w:rPr>
          <w:rFonts w:cstheme="minorHAnsi"/>
          <w:b/>
          <w:bCs/>
          <w:sz w:val="24"/>
          <w:szCs w:val="24"/>
        </w:rPr>
      </w:pPr>
    </w:p>
    <w:p w14:paraId="3FB0D349" w14:textId="77777777" w:rsidR="008541F4" w:rsidRDefault="00635823" w:rsidP="008541F4">
      <w:pPr>
        <w:spacing w:after="0" w:line="240" w:lineRule="auto"/>
        <w:ind w:left="851" w:hanging="851"/>
        <w:jc w:val="both"/>
        <w:rPr>
          <w:rFonts w:cstheme="minorHAnsi"/>
          <w:sz w:val="24"/>
          <w:szCs w:val="24"/>
        </w:rPr>
      </w:pPr>
      <w:r w:rsidRPr="00FC7D14">
        <w:rPr>
          <w:rFonts w:cstheme="minorHAnsi"/>
          <w:sz w:val="24"/>
          <w:szCs w:val="24"/>
        </w:rPr>
        <w:t>18.23</w:t>
      </w:r>
      <w:r>
        <w:rPr>
          <w:rFonts w:cstheme="minorHAnsi"/>
          <w:b/>
          <w:bCs/>
          <w:sz w:val="24"/>
          <w:szCs w:val="24"/>
        </w:rPr>
        <w:tab/>
      </w:r>
      <w:r w:rsidRPr="00411DAB">
        <w:rPr>
          <w:rFonts w:cstheme="minorHAnsi"/>
          <w:b/>
          <w:bCs/>
          <w:sz w:val="24"/>
          <w:szCs w:val="24"/>
        </w:rPr>
        <w:t>Transitioning:</w:t>
      </w:r>
      <w:r w:rsidRPr="00411DAB">
        <w:rPr>
          <w:rFonts w:cstheme="minorHAnsi"/>
          <w:sz w:val="24"/>
          <w:szCs w:val="24"/>
        </w:rPr>
        <w:t xml:space="preserve"> The steps taken by individuals to live in the gender with which they identify. These steps can be social, psychological, legal and may sometimes involve medical procedures. Each person's experience of transitioning is unique to them. Transition is not about the individual "becoming" as it is about them "gender affirming".</w:t>
      </w:r>
    </w:p>
    <w:p w14:paraId="76ADB8B3" w14:textId="77777777" w:rsidR="008541F4" w:rsidRDefault="008541F4" w:rsidP="008541F4">
      <w:pPr>
        <w:spacing w:after="0" w:line="240" w:lineRule="auto"/>
        <w:ind w:left="851" w:hanging="851"/>
        <w:jc w:val="both"/>
        <w:rPr>
          <w:rFonts w:cstheme="minorHAnsi"/>
          <w:sz w:val="24"/>
          <w:szCs w:val="24"/>
        </w:rPr>
      </w:pPr>
    </w:p>
    <w:p w14:paraId="1E66D7CD" w14:textId="7DA67A46" w:rsidR="00635823" w:rsidRPr="00411DAB" w:rsidRDefault="00635823" w:rsidP="008541F4">
      <w:pPr>
        <w:spacing w:after="0" w:line="240" w:lineRule="auto"/>
        <w:ind w:left="851" w:hanging="851"/>
        <w:jc w:val="both"/>
        <w:rPr>
          <w:rFonts w:cstheme="minorHAnsi"/>
          <w:sz w:val="24"/>
          <w:szCs w:val="24"/>
        </w:rPr>
      </w:pPr>
      <w:r>
        <w:rPr>
          <w:rFonts w:cstheme="minorHAnsi"/>
          <w:sz w:val="24"/>
          <w:szCs w:val="24"/>
        </w:rPr>
        <w:t>18.24</w:t>
      </w:r>
      <w:r>
        <w:rPr>
          <w:rFonts w:cstheme="minorHAnsi"/>
          <w:sz w:val="24"/>
          <w:szCs w:val="24"/>
        </w:rPr>
        <w:tab/>
      </w:r>
      <w:r w:rsidRPr="00411DAB">
        <w:rPr>
          <w:rFonts w:cstheme="minorHAnsi"/>
          <w:b/>
          <w:bCs/>
          <w:sz w:val="24"/>
          <w:szCs w:val="24"/>
        </w:rPr>
        <w:t>Transsexual:</w:t>
      </w:r>
      <w:r w:rsidRPr="00411DAB">
        <w:rPr>
          <w:rFonts w:cstheme="minorHAnsi"/>
          <w:sz w:val="24"/>
          <w:szCs w:val="24"/>
        </w:rPr>
        <w:t xml:space="preserve"> Under the Equality Act 2010, a transsexual person is someone who has the protected characteristic of gender reassignment (see above). A transsexual person does not have to be under medical supervision to be protected under the Act. The term is now considered to be out of date and the more inclusive term "transgender" is preferred.</w:t>
      </w:r>
    </w:p>
    <w:p w14:paraId="6A719914" w14:textId="77777777" w:rsidR="00635823" w:rsidRDefault="00635823" w:rsidP="00635823">
      <w:pPr>
        <w:spacing w:after="0" w:line="240" w:lineRule="auto"/>
        <w:ind w:left="851" w:hanging="851"/>
        <w:jc w:val="both"/>
        <w:rPr>
          <w:rFonts w:cstheme="minorHAnsi"/>
          <w:b/>
          <w:bCs/>
          <w:sz w:val="24"/>
          <w:szCs w:val="24"/>
        </w:rPr>
      </w:pPr>
    </w:p>
    <w:p w14:paraId="230A8AA8" w14:textId="77777777" w:rsidR="00635823" w:rsidRPr="00411DAB" w:rsidRDefault="00635823" w:rsidP="00635823">
      <w:pPr>
        <w:spacing w:after="0" w:line="240" w:lineRule="auto"/>
        <w:ind w:left="851" w:hanging="851"/>
        <w:jc w:val="both"/>
        <w:rPr>
          <w:rFonts w:cstheme="minorHAnsi"/>
          <w:sz w:val="24"/>
          <w:szCs w:val="24"/>
        </w:rPr>
      </w:pPr>
      <w:r>
        <w:rPr>
          <w:rFonts w:cstheme="minorHAnsi"/>
          <w:sz w:val="24"/>
          <w:szCs w:val="24"/>
        </w:rPr>
        <w:t>18.25</w:t>
      </w:r>
      <w:r>
        <w:rPr>
          <w:rFonts w:cstheme="minorHAnsi"/>
          <w:sz w:val="24"/>
          <w:szCs w:val="24"/>
        </w:rPr>
        <w:tab/>
      </w:r>
      <w:r w:rsidRPr="00411DAB">
        <w:rPr>
          <w:rFonts w:cstheme="minorHAnsi"/>
          <w:b/>
          <w:bCs/>
          <w:sz w:val="24"/>
          <w:szCs w:val="24"/>
        </w:rPr>
        <w:t>Transphobia:</w:t>
      </w:r>
      <w:r w:rsidRPr="00411DAB">
        <w:rPr>
          <w:rFonts w:cstheme="minorHAnsi"/>
          <w:sz w:val="24"/>
          <w:szCs w:val="24"/>
        </w:rPr>
        <w:t xml:space="preserve"> A fear of or a dislike of transgender people. It is based on prejudice and misunderstanding and can involve verbal abuse, physical violence and other forms of harassment.</w:t>
      </w:r>
    </w:p>
    <w:p w14:paraId="66760235" w14:textId="77777777" w:rsidR="00635823" w:rsidRPr="00411DAB" w:rsidRDefault="00635823" w:rsidP="00635823">
      <w:pPr>
        <w:spacing w:after="0" w:line="240" w:lineRule="auto"/>
        <w:ind w:left="851" w:hanging="851"/>
        <w:jc w:val="both"/>
        <w:rPr>
          <w:rFonts w:cstheme="minorHAnsi"/>
          <w:sz w:val="24"/>
          <w:szCs w:val="24"/>
        </w:rPr>
      </w:pPr>
    </w:p>
    <w:p w14:paraId="583F876A" w14:textId="77777777" w:rsidR="00635823" w:rsidRPr="009C1D26" w:rsidRDefault="00635823" w:rsidP="008541F4">
      <w:pPr>
        <w:pStyle w:val="Heading1"/>
        <w:ind w:hanging="851"/>
        <w:jc w:val="both"/>
      </w:pPr>
      <w:bookmarkStart w:id="24" w:name="_Toc109052115"/>
      <w:bookmarkStart w:id="25" w:name="_Toc178840496"/>
      <w:r>
        <w:t>19</w:t>
      </w:r>
      <w:r>
        <w:tab/>
      </w:r>
      <w:r w:rsidRPr="009C1D26">
        <w:t>Monitoring</w:t>
      </w:r>
      <w:bookmarkEnd w:id="24"/>
      <w:bookmarkEnd w:id="25"/>
    </w:p>
    <w:p w14:paraId="183AD762" w14:textId="77777777" w:rsidR="00635823" w:rsidRPr="009C1D26" w:rsidRDefault="00635823" w:rsidP="00635823">
      <w:pPr>
        <w:spacing w:after="0" w:line="240" w:lineRule="auto"/>
        <w:ind w:left="851" w:hanging="851"/>
        <w:jc w:val="both"/>
        <w:rPr>
          <w:rFonts w:asciiTheme="majorHAnsi" w:hAnsiTheme="majorHAnsi" w:cstheme="majorHAnsi"/>
          <w:sz w:val="24"/>
          <w:szCs w:val="24"/>
        </w:rPr>
      </w:pPr>
    </w:p>
    <w:p w14:paraId="24659755" w14:textId="77777777" w:rsidR="00635823" w:rsidRPr="009C1D26" w:rsidRDefault="00635823" w:rsidP="00635823">
      <w:pPr>
        <w:ind w:left="851" w:hanging="851"/>
        <w:jc w:val="both"/>
        <w:rPr>
          <w:rFonts w:asciiTheme="majorHAnsi" w:hAnsiTheme="majorHAnsi" w:cstheme="majorHAnsi"/>
          <w:sz w:val="24"/>
          <w:szCs w:val="24"/>
        </w:rPr>
      </w:pPr>
      <w:r>
        <w:rPr>
          <w:rFonts w:asciiTheme="majorHAnsi" w:hAnsiTheme="majorHAnsi" w:cstheme="majorHAnsi"/>
          <w:sz w:val="24"/>
          <w:szCs w:val="24"/>
        </w:rPr>
        <w:t>19.1</w:t>
      </w:r>
      <w:r w:rsidRPr="009C1D26">
        <w:rPr>
          <w:rFonts w:asciiTheme="majorHAnsi" w:hAnsiTheme="majorHAnsi" w:cstheme="majorHAnsi"/>
          <w:sz w:val="24"/>
          <w:szCs w:val="24"/>
        </w:rPr>
        <w:tab/>
      </w:r>
      <w:r>
        <w:rPr>
          <w:rFonts w:asciiTheme="majorHAnsi" w:hAnsiTheme="majorHAnsi" w:cstheme="majorHAnsi"/>
          <w:sz w:val="24"/>
          <w:szCs w:val="24"/>
        </w:rPr>
        <w:t xml:space="preserve">Microlink </w:t>
      </w:r>
      <w:r w:rsidRPr="009C1D26">
        <w:rPr>
          <w:rFonts w:asciiTheme="majorHAnsi" w:hAnsiTheme="majorHAnsi" w:cstheme="majorHAnsi"/>
          <w:sz w:val="24"/>
          <w:szCs w:val="24"/>
        </w:rPr>
        <w:t>commit</w:t>
      </w:r>
      <w:r>
        <w:rPr>
          <w:rFonts w:asciiTheme="majorHAnsi" w:hAnsiTheme="majorHAnsi" w:cstheme="majorHAnsi"/>
          <w:sz w:val="24"/>
          <w:szCs w:val="24"/>
        </w:rPr>
        <w:t>s</w:t>
      </w:r>
      <w:r w:rsidRPr="009C1D26">
        <w:rPr>
          <w:rFonts w:asciiTheme="majorHAnsi" w:hAnsiTheme="majorHAnsi" w:cstheme="majorHAnsi"/>
          <w:sz w:val="24"/>
          <w:szCs w:val="24"/>
        </w:rPr>
        <w:t xml:space="preserve"> to reviewing this policy and procedure regularly to ensure best practice and that they remain within the legal framework and current legislation.  The policy will be reviewed annually.</w:t>
      </w:r>
    </w:p>
    <w:p w14:paraId="686B4B5A" w14:textId="162F0EE1" w:rsidR="00635823" w:rsidRDefault="008541F4" w:rsidP="00635823">
      <w:pPr>
        <w:spacing w:after="0" w:line="240" w:lineRule="auto"/>
        <w:ind w:left="851" w:hanging="851"/>
        <w:jc w:val="both"/>
        <w:rPr>
          <w:rFonts w:cstheme="minorHAnsi"/>
          <w:sz w:val="24"/>
          <w:szCs w:val="24"/>
        </w:rPr>
      </w:pPr>
      <w:r>
        <w:rPr>
          <w:rFonts w:cstheme="minorHAnsi"/>
          <w:sz w:val="24"/>
          <w:szCs w:val="24"/>
        </w:rPr>
        <w:tab/>
      </w:r>
      <w:r w:rsidR="00635823" w:rsidRPr="00644445">
        <w:rPr>
          <w:rFonts w:cstheme="minorHAnsi"/>
          <w:sz w:val="24"/>
          <w:szCs w:val="24"/>
        </w:rPr>
        <w:t>This Policy was approved &amp; authorised by:</w:t>
      </w:r>
    </w:p>
    <w:p w14:paraId="0899E654" w14:textId="77777777" w:rsidR="00635823" w:rsidRPr="00644445" w:rsidRDefault="00635823" w:rsidP="00635823">
      <w:pPr>
        <w:spacing w:after="0" w:line="240" w:lineRule="auto"/>
        <w:ind w:left="851" w:hanging="851"/>
        <w:jc w:val="both"/>
        <w:rPr>
          <w:rFonts w:cstheme="minorHAnsi"/>
          <w:sz w:val="24"/>
          <w:szCs w:val="24"/>
        </w:rPr>
      </w:pP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916"/>
      </w:tblGrid>
      <w:tr w:rsidR="00635823" w:rsidRPr="000569FD" w14:paraId="1527F625" w14:textId="77777777" w:rsidTr="006429D4">
        <w:tc>
          <w:tcPr>
            <w:tcW w:w="1809" w:type="dxa"/>
            <w:vAlign w:val="center"/>
          </w:tcPr>
          <w:p w14:paraId="1325CC75" w14:textId="77777777" w:rsidR="00635823" w:rsidRPr="00644445" w:rsidRDefault="00635823" w:rsidP="006429D4">
            <w:pPr>
              <w:ind w:left="851" w:hanging="851"/>
              <w:jc w:val="both"/>
              <w:rPr>
                <w:rFonts w:cstheme="minorHAnsi"/>
                <w:sz w:val="24"/>
                <w:szCs w:val="24"/>
              </w:rPr>
            </w:pPr>
            <w:r w:rsidRPr="00644445">
              <w:rPr>
                <w:rFonts w:cstheme="minorHAnsi"/>
                <w:sz w:val="24"/>
                <w:szCs w:val="24"/>
              </w:rPr>
              <w:t xml:space="preserve">Name: </w:t>
            </w:r>
          </w:p>
        </w:tc>
        <w:tc>
          <w:tcPr>
            <w:tcW w:w="6916" w:type="dxa"/>
            <w:vAlign w:val="center"/>
          </w:tcPr>
          <w:p w14:paraId="2C2150DD" w14:textId="77777777" w:rsidR="00635823" w:rsidRPr="00644445" w:rsidRDefault="00635823" w:rsidP="006429D4">
            <w:pPr>
              <w:ind w:left="851" w:hanging="851"/>
              <w:jc w:val="both"/>
              <w:rPr>
                <w:rFonts w:cstheme="minorHAnsi"/>
                <w:sz w:val="24"/>
                <w:szCs w:val="24"/>
              </w:rPr>
            </w:pPr>
            <w:r>
              <w:rPr>
                <w:rFonts w:cstheme="minorHAnsi"/>
                <w:sz w:val="24"/>
                <w:szCs w:val="24"/>
              </w:rPr>
              <w:t>Michael Moore</w:t>
            </w:r>
          </w:p>
        </w:tc>
      </w:tr>
      <w:tr w:rsidR="00635823" w:rsidRPr="000569FD" w14:paraId="21233390" w14:textId="77777777" w:rsidTr="006429D4">
        <w:tc>
          <w:tcPr>
            <w:tcW w:w="1809" w:type="dxa"/>
            <w:vAlign w:val="center"/>
          </w:tcPr>
          <w:p w14:paraId="391AA456" w14:textId="77777777" w:rsidR="00635823" w:rsidRPr="00644445" w:rsidRDefault="00635823" w:rsidP="006429D4">
            <w:pPr>
              <w:ind w:left="851" w:hanging="851"/>
              <w:jc w:val="both"/>
              <w:rPr>
                <w:rFonts w:cstheme="minorHAnsi"/>
                <w:sz w:val="24"/>
                <w:szCs w:val="24"/>
              </w:rPr>
            </w:pPr>
            <w:r w:rsidRPr="00644445">
              <w:rPr>
                <w:rFonts w:cstheme="minorHAnsi"/>
                <w:sz w:val="24"/>
                <w:szCs w:val="24"/>
              </w:rPr>
              <w:t>Position:</w:t>
            </w:r>
          </w:p>
        </w:tc>
        <w:tc>
          <w:tcPr>
            <w:tcW w:w="6916" w:type="dxa"/>
            <w:vAlign w:val="center"/>
          </w:tcPr>
          <w:p w14:paraId="4E1F483D" w14:textId="77777777" w:rsidR="00635823" w:rsidRPr="00644445" w:rsidRDefault="00635823" w:rsidP="006429D4">
            <w:pPr>
              <w:ind w:left="851" w:hanging="851"/>
              <w:jc w:val="both"/>
              <w:rPr>
                <w:rFonts w:cstheme="minorHAnsi"/>
                <w:sz w:val="24"/>
                <w:szCs w:val="24"/>
              </w:rPr>
            </w:pPr>
            <w:r>
              <w:rPr>
                <w:rFonts w:cstheme="minorHAnsi"/>
                <w:sz w:val="24"/>
                <w:szCs w:val="24"/>
              </w:rPr>
              <w:t>Legal Counsel</w:t>
            </w:r>
          </w:p>
        </w:tc>
      </w:tr>
      <w:tr w:rsidR="00635823" w:rsidRPr="000569FD" w14:paraId="1881AE4E" w14:textId="77777777" w:rsidTr="006429D4">
        <w:tc>
          <w:tcPr>
            <w:tcW w:w="1809" w:type="dxa"/>
            <w:vAlign w:val="center"/>
          </w:tcPr>
          <w:p w14:paraId="5E7DE843" w14:textId="77777777" w:rsidR="00635823" w:rsidRPr="00644445" w:rsidRDefault="00635823" w:rsidP="006429D4">
            <w:pPr>
              <w:ind w:left="851" w:hanging="851"/>
              <w:jc w:val="both"/>
              <w:rPr>
                <w:rFonts w:cstheme="minorHAnsi"/>
                <w:sz w:val="24"/>
                <w:szCs w:val="24"/>
              </w:rPr>
            </w:pPr>
            <w:r w:rsidRPr="00644445">
              <w:rPr>
                <w:rFonts w:cstheme="minorHAnsi"/>
                <w:sz w:val="24"/>
                <w:szCs w:val="24"/>
              </w:rPr>
              <w:t>Date:</w:t>
            </w:r>
          </w:p>
        </w:tc>
        <w:tc>
          <w:tcPr>
            <w:tcW w:w="6916" w:type="dxa"/>
            <w:vAlign w:val="center"/>
          </w:tcPr>
          <w:p w14:paraId="1F444116" w14:textId="1E10B8B7" w:rsidR="00635823" w:rsidRPr="00644445" w:rsidRDefault="00BC5538" w:rsidP="006429D4">
            <w:pPr>
              <w:ind w:left="851" w:hanging="851"/>
              <w:jc w:val="both"/>
              <w:rPr>
                <w:rFonts w:cstheme="minorHAnsi"/>
                <w:sz w:val="24"/>
                <w:szCs w:val="24"/>
              </w:rPr>
            </w:pPr>
            <w:r w:rsidRPr="00CB1E42">
              <w:rPr>
                <w:noProof/>
              </w:rPr>
              <w:drawing>
                <wp:anchor distT="0" distB="0" distL="114300" distR="114300" simplePos="0" relativeHeight="251659264" behindDoc="1" locked="0" layoutInCell="1" allowOverlap="1" wp14:anchorId="0C805C72" wp14:editId="32B049D9">
                  <wp:simplePos x="0" y="0"/>
                  <wp:positionH relativeFrom="column">
                    <wp:posOffset>0</wp:posOffset>
                  </wp:positionH>
                  <wp:positionV relativeFrom="paragraph">
                    <wp:posOffset>150495</wp:posOffset>
                  </wp:positionV>
                  <wp:extent cx="1790700" cy="518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BF6">
              <w:rPr>
                <w:rFonts w:cstheme="minorHAnsi"/>
                <w:sz w:val="24"/>
                <w:szCs w:val="24"/>
              </w:rPr>
              <w:t>N/A</w:t>
            </w:r>
          </w:p>
        </w:tc>
      </w:tr>
      <w:tr w:rsidR="00635823" w:rsidRPr="000569FD" w14:paraId="7CA18E7C" w14:textId="77777777" w:rsidTr="006429D4">
        <w:tc>
          <w:tcPr>
            <w:tcW w:w="1809" w:type="dxa"/>
            <w:vAlign w:val="center"/>
          </w:tcPr>
          <w:p w14:paraId="42089A7C" w14:textId="77777777" w:rsidR="00635823" w:rsidRPr="00644445" w:rsidRDefault="00635823" w:rsidP="006429D4">
            <w:pPr>
              <w:ind w:left="851" w:hanging="851"/>
              <w:jc w:val="both"/>
              <w:rPr>
                <w:rFonts w:cstheme="minorHAnsi"/>
                <w:sz w:val="24"/>
                <w:szCs w:val="24"/>
              </w:rPr>
            </w:pPr>
            <w:r w:rsidRPr="00644445">
              <w:rPr>
                <w:rFonts w:cstheme="minorHAnsi"/>
                <w:sz w:val="24"/>
                <w:szCs w:val="24"/>
              </w:rPr>
              <w:t>Signature:</w:t>
            </w:r>
          </w:p>
        </w:tc>
        <w:tc>
          <w:tcPr>
            <w:tcW w:w="6916" w:type="dxa"/>
            <w:tcBorders>
              <w:bottom w:val="single" w:sz="4" w:space="0" w:color="auto"/>
            </w:tcBorders>
            <w:vAlign w:val="center"/>
          </w:tcPr>
          <w:p w14:paraId="5F1B7112" w14:textId="4C5BEF32" w:rsidR="00635823" w:rsidRDefault="00635823" w:rsidP="006429D4">
            <w:pPr>
              <w:ind w:left="851" w:hanging="851"/>
              <w:jc w:val="both"/>
              <w:rPr>
                <w:noProof/>
              </w:rPr>
            </w:pPr>
          </w:p>
          <w:p w14:paraId="3ACD9A34" w14:textId="12C4AC3F" w:rsidR="00635823" w:rsidRPr="00644445" w:rsidRDefault="00635823" w:rsidP="006429D4">
            <w:pPr>
              <w:ind w:left="851" w:hanging="851"/>
              <w:jc w:val="both"/>
              <w:rPr>
                <w:rFonts w:cstheme="minorHAnsi"/>
                <w:sz w:val="24"/>
                <w:szCs w:val="24"/>
              </w:rPr>
            </w:pPr>
          </w:p>
        </w:tc>
      </w:tr>
      <w:bookmarkEnd w:id="3"/>
    </w:tbl>
    <w:p w14:paraId="47A90FC7" w14:textId="77777777" w:rsidR="00635823" w:rsidRDefault="00635823" w:rsidP="008541F4">
      <w:pPr>
        <w:spacing w:after="0" w:line="240" w:lineRule="auto"/>
        <w:jc w:val="both"/>
        <w:rPr>
          <w:rFonts w:cstheme="minorHAnsi"/>
          <w:sz w:val="24"/>
          <w:szCs w:val="24"/>
        </w:rPr>
      </w:pPr>
    </w:p>
    <w:sectPr w:rsidR="00635823" w:rsidSect="004F4CA9">
      <w:headerReference w:type="default" r:id="rId20"/>
      <w:footerReference w:type="even" r:id="rId21"/>
      <w:footerReference w:type="default" r:id="rId22"/>
      <w:footerReference w:type="first" r:id="rId23"/>
      <w:pgSz w:w="11906" w:h="16838"/>
      <w:pgMar w:top="720" w:right="720" w:bottom="720" w:left="720" w:header="340"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AA09F" w14:textId="77777777" w:rsidR="00C31FA0" w:rsidRDefault="00C31FA0" w:rsidP="0092700F">
      <w:pPr>
        <w:spacing w:after="0" w:line="240" w:lineRule="auto"/>
      </w:pPr>
      <w:r>
        <w:separator/>
      </w:r>
    </w:p>
  </w:endnote>
  <w:endnote w:type="continuationSeparator" w:id="0">
    <w:p w14:paraId="44CDE44F" w14:textId="77777777" w:rsidR="00C31FA0" w:rsidRDefault="00C31FA0"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55F2" w14:textId="30B7D3E0" w:rsidR="00653873" w:rsidRDefault="00653873">
    <w:pPr>
      <w:pStyle w:val="Footer"/>
    </w:pPr>
    <w:r>
      <w:rPr>
        <w:noProof/>
      </w:rPr>
      <mc:AlternateContent>
        <mc:Choice Requires="wps">
          <w:drawing>
            <wp:anchor distT="0" distB="0" distL="0" distR="0" simplePos="0" relativeHeight="251660288" behindDoc="0" locked="0" layoutInCell="1" allowOverlap="1" wp14:anchorId="17481896" wp14:editId="783185FD">
              <wp:simplePos x="635" y="635"/>
              <wp:positionH relativeFrom="column">
                <wp:align>center</wp:align>
              </wp:positionH>
              <wp:positionV relativeFrom="paragraph">
                <wp:posOffset>635</wp:posOffset>
              </wp:positionV>
              <wp:extent cx="443865" cy="443865"/>
              <wp:effectExtent l="0" t="0" r="4445" b="17145"/>
              <wp:wrapSquare wrapText="bothSides"/>
              <wp:docPr id="2" name="Text Box 2"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7C2FE9" w14:textId="5F46D0F7" w:rsidR="00653873" w:rsidRPr="00653873" w:rsidRDefault="00653873">
                          <w:pPr>
                            <w:rPr>
                              <w:rFonts w:ascii="Calibri" w:eastAsia="Calibri" w:hAnsi="Calibri" w:cs="Calibri"/>
                              <w:noProof/>
                              <w:color w:val="0000FF"/>
                              <w:sz w:val="20"/>
                              <w:szCs w:val="20"/>
                            </w:rPr>
                          </w:pPr>
                          <w:r w:rsidRPr="00653873">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481896" id="_x0000_t202" coordsize="21600,21600" o:spt="202" path="m,l,21600r21600,l21600,xe">
              <v:stroke joinstyle="miter"/>
              <v:path gradientshapeok="t" o:connecttype="rect"/>
            </v:shapetype>
            <v:shape id="Text Box 2" o:spid="_x0000_s1026" type="#_x0000_t202" alt="Restricted Grade 1 - Internal 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87C2FE9" w14:textId="5F46D0F7" w:rsidR="00653873" w:rsidRPr="00653873" w:rsidRDefault="00653873">
                    <w:pPr>
                      <w:rPr>
                        <w:rFonts w:ascii="Calibri" w:eastAsia="Calibri" w:hAnsi="Calibri" w:cs="Calibri"/>
                        <w:noProof/>
                        <w:color w:val="0000FF"/>
                        <w:sz w:val="20"/>
                        <w:szCs w:val="20"/>
                      </w:rPr>
                    </w:pPr>
                    <w:r w:rsidRPr="00653873">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PlainTable1"/>
      <w:tblW w:w="5000" w:type="pct"/>
      <w:tblLook w:val="01E0" w:firstRow="1" w:lastRow="1" w:firstColumn="1" w:lastColumn="1" w:noHBand="0" w:noVBand="0"/>
    </w:tblPr>
    <w:tblGrid>
      <w:gridCol w:w="1780"/>
      <w:gridCol w:w="1903"/>
      <w:gridCol w:w="1840"/>
      <w:gridCol w:w="2476"/>
      <w:gridCol w:w="1309"/>
      <w:gridCol w:w="1148"/>
    </w:tblGrid>
    <w:tr w:rsidR="00AE2B9D" w:rsidRPr="00AE2B9D" w14:paraId="1ADAA89C" w14:textId="77777777" w:rsidTr="00EF6275">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851" w:type="pct"/>
          <w:vAlign w:val="center"/>
        </w:tcPr>
        <w:p w14:paraId="5934D4B7" w14:textId="7FA2DA64" w:rsidR="00331C75" w:rsidRPr="009D7D03" w:rsidRDefault="00331C75" w:rsidP="00EF6275">
          <w:pPr>
            <w:pStyle w:val="Footer"/>
            <w:spacing w:before="100" w:beforeAutospacing="1" w:after="100" w:afterAutospacing="1"/>
            <w:jc w:val="center"/>
            <w:rPr>
              <w:b w:val="0"/>
              <w:color w:val="262626" w:themeColor="text1" w:themeTint="D9"/>
              <w:szCs w:val="16"/>
            </w:rPr>
          </w:pPr>
          <w:r w:rsidRPr="009D7D03">
            <w:rPr>
              <w:color w:val="262626" w:themeColor="text1" w:themeTint="D9"/>
              <w:szCs w:val="16"/>
            </w:rPr>
            <w:t>Classification</w:t>
          </w:r>
        </w:p>
      </w:tc>
      <w:tc>
        <w:tcPr>
          <w:cnfStyle w:val="000010000000" w:firstRow="0" w:lastRow="0" w:firstColumn="0" w:lastColumn="0" w:oddVBand="1" w:evenVBand="0" w:oddHBand="0" w:evenHBand="0" w:firstRowFirstColumn="0" w:firstRowLastColumn="0" w:lastRowFirstColumn="0" w:lastRowLastColumn="0"/>
          <w:tcW w:w="910" w:type="pct"/>
          <w:vAlign w:val="center"/>
        </w:tcPr>
        <w:p w14:paraId="5AD16298" w14:textId="3F5B83E5" w:rsidR="00331C75" w:rsidRPr="009D7D03" w:rsidRDefault="00577EDD" w:rsidP="00EF6275">
          <w:pPr>
            <w:pStyle w:val="Footer"/>
            <w:spacing w:before="100" w:beforeAutospacing="1" w:after="100" w:afterAutospacing="1"/>
            <w:jc w:val="center"/>
            <w:rPr>
              <w:color w:val="262626" w:themeColor="text1" w:themeTint="D9"/>
              <w:szCs w:val="16"/>
            </w:rPr>
          </w:pPr>
          <w:r w:rsidRPr="009D7D03">
            <w:rPr>
              <w:color w:val="262626" w:themeColor="text1" w:themeTint="D9"/>
              <w:szCs w:val="16"/>
            </w:rPr>
            <w:t>Public Grade 0</w:t>
          </w:r>
        </w:p>
      </w:tc>
      <w:tc>
        <w:tcPr>
          <w:tcW w:w="880" w:type="pct"/>
          <w:vAlign w:val="center"/>
        </w:tcPr>
        <w:p w14:paraId="2DC05390" w14:textId="77777777" w:rsidR="00331C75" w:rsidRPr="009D7D03" w:rsidRDefault="00331C75" w:rsidP="00EF62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color w:val="262626" w:themeColor="text1" w:themeTint="D9"/>
              <w:szCs w:val="16"/>
            </w:rPr>
          </w:pPr>
          <w:r w:rsidRPr="009D7D03">
            <w:rPr>
              <w:color w:val="262626" w:themeColor="text1" w:themeTint="D9"/>
              <w:szCs w:val="16"/>
            </w:rPr>
            <w:t>Reference</w:t>
          </w:r>
        </w:p>
      </w:tc>
      <w:tc>
        <w:tcPr>
          <w:cnfStyle w:val="000010000000" w:firstRow="0" w:lastRow="0" w:firstColumn="0" w:lastColumn="0" w:oddVBand="1" w:evenVBand="0" w:oddHBand="0" w:evenHBand="0" w:firstRowFirstColumn="0" w:firstRowLastColumn="0" w:lastRowFirstColumn="0" w:lastRowLastColumn="0"/>
          <w:tcW w:w="1184" w:type="pct"/>
          <w:vAlign w:val="center"/>
        </w:tcPr>
        <w:p w14:paraId="465275D5" w14:textId="2996F19E" w:rsidR="002D39B2" w:rsidRPr="002D39B2" w:rsidRDefault="00FA3715" w:rsidP="00EF6275">
          <w:pPr>
            <w:pStyle w:val="Footer"/>
            <w:spacing w:before="100" w:beforeAutospacing="1" w:after="100" w:afterAutospacing="1"/>
            <w:jc w:val="center"/>
            <w:rPr>
              <w:b w:val="0"/>
              <w:bCs w:val="0"/>
            </w:rPr>
          </w:pPr>
          <w:r>
            <w:t>Transgender</w:t>
          </w:r>
          <w:r w:rsidR="00EF6275">
            <w:t xml:space="preserve"> Equality </w:t>
          </w:r>
          <w:r>
            <w:t xml:space="preserve"> Policy</w:t>
          </w:r>
        </w:p>
      </w:tc>
      <w:tc>
        <w:tcPr>
          <w:tcW w:w="626" w:type="pct"/>
          <w:vAlign w:val="center"/>
        </w:tcPr>
        <w:p w14:paraId="647F40E5" w14:textId="1EC007CD" w:rsidR="00331C75" w:rsidRPr="00EF6275" w:rsidRDefault="00EF6275" w:rsidP="00EF6275">
          <w:pPr>
            <w:pStyle w:val="Foote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Cs w:val="0"/>
              <w:color w:val="262626" w:themeColor="text1" w:themeTint="D9"/>
              <w:szCs w:val="16"/>
            </w:rPr>
          </w:pPr>
          <w:r w:rsidRPr="00EF6275">
            <w:rPr>
              <w:bCs w:val="0"/>
              <w:color w:val="262626" w:themeColor="text1" w:themeTint="D9"/>
              <w:szCs w:val="16"/>
            </w:rPr>
            <w:t>Page</w:t>
          </w:r>
        </w:p>
      </w:tc>
      <w:tc>
        <w:tcPr>
          <w:cnfStyle w:val="000100000000" w:firstRow="0" w:lastRow="0" w:firstColumn="0" w:lastColumn="1" w:oddVBand="0" w:evenVBand="0" w:oddHBand="0" w:evenHBand="0" w:firstRowFirstColumn="0" w:firstRowLastColumn="0" w:lastRowFirstColumn="0" w:lastRowLastColumn="0"/>
          <w:tcW w:w="549" w:type="pct"/>
          <w:vAlign w:val="center"/>
        </w:tcPr>
        <w:p w14:paraId="00E98D34" w14:textId="47F80F4D" w:rsidR="00331C75" w:rsidRPr="009D7D03" w:rsidRDefault="00331C75" w:rsidP="00EF6275">
          <w:pPr>
            <w:pStyle w:val="Footer"/>
            <w:spacing w:before="100" w:beforeAutospacing="1" w:after="100" w:afterAutospacing="1"/>
            <w:jc w:val="center"/>
            <w:rPr>
              <w:color w:val="262626" w:themeColor="text1" w:themeTint="D9"/>
              <w:szCs w:val="16"/>
            </w:rPr>
          </w:pPr>
          <w:r w:rsidRPr="009D7D03">
            <w:rPr>
              <w:color w:val="262626" w:themeColor="text1" w:themeTint="D9"/>
              <w:szCs w:val="16"/>
            </w:rPr>
            <w:fldChar w:fldCharType="begin"/>
          </w:r>
          <w:r w:rsidRPr="009D7D03">
            <w:rPr>
              <w:color w:val="262626" w:themeColor="text1" w:themeTint="D9"/>
              <w:szCs w:val="16"/>
            </w:rPr>
            <w:instrText xml:space="preserve"> PAGE   \* MERGEFORMAT </w:instrText>
          </w:r>
          <w:r w:rsidRPr="009D7D03">
            <w:rPr>
              <w:color w:val="262626" w:themeColor="text1" w:themeTint="D9"/>
              <w:szCs w:val="16"/>
            </w:rPr>
            <w:fldChar w:fldCharType="separate"/>
          </w:r>
          <w:r w:rsidRPr="009D7D03">
            <w:rPr>
              <w:noProof/>
              <w:color w:val="262626" w:themeColor="text1" w:themeTint="D9"/>
              <w:szCs w:val="16"/>
            </w:rPr>
            <w:t>1</w:t>
          </w:r>
          <w:r w:rsidRPr="009D7D03">
            <w:rPr>
              <w:noProof/>
              <w:color w:val="262626" w:themeColor="text1" w:themeTint="D9"/>
              <w:szCs w:val="16"/>
            </w:rPr>
            <w:fldChar w:fldCharType="end"/>
          </w:r>
          <w:r w:rsidRPr="009D7D03">
            <w:rPr>
              <w:noProof/>
              <w:color w:val="262626" w:themeColor="text1" w:themeTint="D9"/>
              <w:szCs w:val="16"/>
            </w:rPr>
            <w:t xml:space="preserve"> of </w:t>
          </w:r>
          <w:r w:rsidRPr="009D7D03">
            <w:rPr>
              <w:noProof/>
              <w:color w:val="262626" w:themeColor="text1" w:themeTint="D9"/>
              <w:szCs w:val="16"/>
            </w:rPr>
            <w:fldChar w:fldCharType="begin"/>
          </w:r>
          <w:r w:rsidRPr="009D7D03">
            <w:rPr>
              <w:noProof/>
              <w:color w:val="262626" w:themeColor="text1" w:themeTint="D9"/>
              <w:szCs w:val="16"/>
            </w:rPr>
            <w:instrText xml:space="preserve"> NUMPAGES   \* MERGEFORMAT </w:instrText>
          </w:r>
          <w:r w:rsidRPr="009D7D03">
            <w:rPr>
              <w:noProof/>
              <w:color w:val="262626" w:themeColor="text1" w:themeTint="D9"/>
              <w:szCs w:val="16"/>
            </w:rPr>
            <w:fldChar w:fldCharType="separate"/>
          </w:r>
          <w:r w:rsidRPr="009D7D03">
            <w:rPr>
              <w:noProof/>
              <w:color w:val="262626" w:themeColor="text1" w:themeTint="D9"/>
              <w:szCs w:val="16"/>
            </w:rPr>
            <w:t>2</w:t>
          </w:r>
          <w:r w:rsidRPr="009D7D03">
            <w:rPr>
              <w:noProof/>
              <w:color w:val="262626" w:themeColor="text1" w:themeTint="D9"/>
              <w:szCs w:val="16"/>
            </w:rPr>
            <w:fldChar w:fldCharType="end"/>
          </w:r>
        </w:p>
      </w:tc>
    </w:tr>
  </w:tbl>
  <w:p w14:paraId="34511420"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12BB8" w14:textId="35CC5681" w:rsidR="00653873" w:rsidRDefault="00653873">
    <w:pPr>
      <w:pStyle w:val="Footer"/>
    </w:pPr>
    <w:r>
      <w:rPr>
        <w:noProof/>
      </w:rPr>
      <mc:AlternateContent>
        <mc:Choice Requires="wps">
          <w:drawing>
            <wp:anchor distT="0" distB="0" distL="0" distR="0" simplePos="0" relativeHeight="251656192" behindDoc="0" locked="0" layoutInCell="1" allowOverlap="1" wp14:anchorId="7B1F5253" wp14:editId="6B0B3CE9">
              <wp:simplePos x="635" y="635"/>
              <wp:positionH relativeFrom="column">
                <wp:align>center</wp:align>
              </wp:positionH>
              <wp:positionV relativeFrom="paragraph">
                <wp:posOffset>635</wp:posOffset>
              </wp:positionV>
              <wp:extent cx="443865" cy="443865"/>
              <wp:effectExtent l="0" t="0" r="4445" b="17145"/>
              <wp:wrapSquare wrapText="bothSides"/>
              <wp:docPr id="1" name="Text Box 1" descr="Restricted Grade 1 - Internal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A738F" w14:textId="59A00B6A" w:rsidR="00653873" w:rsidRPr="00653873" w:rsidRDefault="00653873">
                          <w:pPr>
                            <w:rPr>
                              <w:rFonts w:ascii="Calibri" w:eastAsia="Calibri" w:hAnsi="Calibri" w:cs="Calibri"/>
                              <w:noProof/>
                              <w:color w:val="0000FF"/>
                              <w:sz w:val="20"/>
                              <w:szCs w:val="20"/>
                            </w:rPr>
                          </w:pPr>
                          <w:r w:rsidRPr="00653873">
                            <w:rPr>
                              <w:rFonts w:ascii="Calibri" w:eastAsia="Calibri" w:hAnsi="Calibri" w:cs="Calibri"/>
                              <w:noProof/>
                              <w:color w:val="0000FF"/>
                              <w:sz w:val="20"/>
                              <w:szCs w:val="20"/>
                            </w:rPr>
                            <w:t>Restricted Grade 1 - Internal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1F5253" id="_x0000_t202" coordsize="21600,21600" o:spt="202" path="m,l,21600r21600,l21600,xe">
              <v:stroke joinstyle="miter"/>
              <v:path gradientshapeok="t" o:connecttype="rect"/>
            </v:shapetype>
            <v:shape id="Text Box 1" o:spid="_x0000_s1027" type="#_x0000_t202" alt="Restricted Grade 1 - Internal Only" style="position:absolute;margin-left:0;margin-top:.05pt;width:34.95pt;height:34.95pt;z-index:25165619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4A2A738F" w14:textId="59A00B6A" w:rsidR="00653873" w:rsidRPr="00653873" w:rsidRDefault="00653873">
                    <w:pPr>
                      <w:rPr>
                        <w:rFonts w:ascii="Calibri" w:eastAsia="Calibri" w:hAnsi="Calibri" w:cs="Calibri"/>
                        <w:noProof/>
                        <w:color w:val="0000FF"/>
                        <w:sz w:val="20"/>
                        <w:szCs w:val="20"/>
                      </w:rPr>
                    </w:pPr>
                    <w:r w:rsidRPr="00653873">
                      <w:rPr>
                        <w:rFonts w:ascii="Calibri" w:eastAsia="Calibri" w:hAnsi="Calibri" w:cs="Calibri"/>
                        <w:noProof/>
                        <w:color w:val="0000FF"/>
                        <w:sz w:val="20"/>
                        <w:szCs w:val="20"/>
                      </w:rPr>
                      <w:t>Restricted Grade 1 - Internal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C425F" w14:textId="77777777" w:rsidR="00C31FA0" w:rsidRDefault="00C31FA0" w:rsidP="0092700F">
      <w:pPr>
        <w:spacing w:after="0" w:line="240" w:lineRule="auto"/>
      </w:pPr>
      <w:r>
        <w:separator/>
      </w:r>
    </w:p>
  </w:footnote>
  <w:footnote w:type="continuationSeparator" w:id="0">
    <w:p w14:paraId="3FA03215" w14:textId="77777777" w:rsidR="00C31FA0" w:rsidRDefault="00C31FA0"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9D3EF" w14:textId="39D6A969" w:rsidR="0092700F" w:rsidRDefault="007339E2" w:rsidP="00DF3F82">
    <w:pPr>
      <w:tabs>
        <w:tab w:val="right" w:pos="10326"/>
      </w:tabs>
      <w:jc w:val="right"/>
    </w:pPr>
    <w:r>
      <w:rPr>
        <w:noProof/>
        <w:lang w:eastAsia="en-GB"/>
      </w:rPr>
      <w:drawing>
        <wp:inline distT="0" distB="0" distL="0" distR="0" wp14:anchorId="67939009" wp14:editId="5FAB6E31">
          <wp:extent cx="1971675" cy="590451"/>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9CF"/>
    <w:multiLevelType w:val="hybridMultilevel"/>
    <w:tmpl w:val="E74E1A26"/>
    <w:lvl w:ilvl="0" w:tplc="AB38152A">
      <w:start w:val="1"/>
      <w:numFmt w:val="lowerLetter"/>
      <w:lvlText w:val="%1."/>
      <w:lvlJc w:val="left"/>
      <w:pPr>
        <w:ind w:left="722" w:hanging="223"/>
      </w:pPr>
      <w:rPr>
        <w:rFonts w:ascii="Helvetica" w:eastAsia="Helvetica" w:hAnsi="Helvetica" w:cs="Helvetica" w:hint="default"/>
        <w:w w:val="100"/>
        <w:sz w:val="20"/>
        <w:szCs w:val="20"/>
      </w:rPr>
    </w:lvl>
    <w:lvl w:ilvl="1" w:tplc="2D2085BC">
      <w:numFmt w:val="bullet"/>
      <w:lvlText w:val="•"/>
      <w:lvlJc w:val="left"/>
      <w:pPr>
        <w:ind w:left="1716" w:hanging="223"/>
      </w:pPr>
      <w:rPr>
        <w:rFonts w:hint="default"/>
      </w:rPr>
    </w:lvl>
    <w:lvl w:ilvl="2" w:tplc="EAEAD9B0">
      <w:numFmt w:val="bullet"/>
      <w:lvlText w:val="•"/>
      <w:lvlJc w:val="left"/>
      <w:pPr>
        <w:ind w:left="2712" w:hanging="223"/>
      </w:pPr>
      <w:rPr>
        <w:rFonts w:hint="default"/>
      </w:rPr>
    </w:lvl>
    <w:lvl w:ilvl="3" w:tplc="EC82D184">
      <w:numFmt w:val="bullet"/>
      <w:lvlText w:val="•"/>
      <w:lvlJc w:val="left"/>
      <w:pPr>
        <w:ind w:left="3708" w:hanging="223"/>
      </w:pPr>
      <w:rPr>
        <w:rFonts w:hint="default"/>
      </w:rPr>
    </w:lvl>
    <w:lvl w:ilvl="4" w:tplc="446C615A">
      <w:numFmt w:val="bullet"/>
      <w:lvlText w:val="•"/>
      <w:lvlJc w:val="left"/>
      <w:pPr>
        <w:ind w:left="4704" w:hanging="223"/>
      </w:pPr>
      <w:rPr>
        <w:rFonts w:hint="default"/>
      </w:rPr>
    </w:lvl>
    <w:lvl w:ilvl="5" w:tplc="5602F792">
      <w:numFmt w:val="bullet"/>
      <w:lvlText w:val="•"/>
      <w:lvlJc w:val="left"/>
      <w:pPr>
        <w:ind w:left="5700" w:hanging="223"/>
      </w:pPr>
      <w:rPr>
        <w:rFonts w:hint="default"/>
      </w:rPr>
    </w:lvl>
    <w:lvl w:ilvl="6" w:tplc="668EB9B6">
      <w:numFmt w:val="bullet"/>
      <w:lvlText w:val="•"/>
      <w:lvlJc w:val="left"/>
      <w:pPr>
        <w:ind w:left="6696" w:hanging="223"/>
      </w:pPr>
      <w:rPr>
        <w:rFonts w:hint="default"/>
      </w:rPr>
    </w:lvl>
    <w:lvl w:ilvl="7" w:tplc="1862C080">
      <w:numFmt w:val="bullet"/>
      <w:lvlText w:val="•"/>
      <w:lvlJc w:val="left"/>
      <w:pPr>
        <w:ind w:left="7692" w:hanging="223"/>
      </w:pPr>
      <w:rPr>
        <w:rFonts w:hint="default"/>
      </w:rPr>
    </w:lvl>
    <w:lvl w:ilvl="8" w:tplc="A6021378">
      <w:numFmt w:val="bullet"/>
      <w:lvlText w:val="•"/>
      <w:lvlJc w:val="left"/>
      <w:pPr>
        <w:ind w:left="8688" w:hanging="223"/>
      </w:pPr>
      <w:rPr>
        <w:rFonts w:hint="default"/>
      </w:rPr>
    </w:lvl>
  </w:abstractNum>
  <w:abstractNum w:abstractNumId="1" w15:restartNumberingAfterBreak="0">
    <w:nsid w:val="09B63CE3"/>
    <w:multiLevelType w:val="hybridMultilevel"/>
    <w:tmpl w:val="FDC2AC8A"/>
    <w:lvl w:ilvl="0" w:tplc="AA1A5178">
      <w:start w:val="1"/>
      <w:numFmt w:val="lowerLetter"/>
      <w:lvlText w:val="%1."/>
      <w:lvlJc w:val="left"/>
      <w:pPr>
        <w:ind w:left="722" w:hanging="223"/>
      </w:pPr>
      <w:rPr>
        <w:rFonts w:ascii="Helvetica" w:eastAsia="Helvetica" w:hAnsi="Helvetica" w:cs="Helvetica" w:hint="default"/>
        <w:w w:val="100"/>
        <w:sz w:val="20"/>
        <w:szCs w:val="20"/>
      </w:rPr>
    </w:lvl>
    <w:lvl w:ilvl="1" w:tplc="FC3C24CA">
      <w:start w:val="1"/>
      <w:numFmt w:val="lowerLetter"/>
      <w:lvlText w:val="%2."/>
      <w:lvlJc w:val="left"/>
      <w:pPr>
        <w:ind w:left="1344" w:hanging="223"/>
      </w:pPr>
      <w:rPr>
        <w:rFonts w:ascii="Helvetica" w:eastAsia="Helvetica" w:hAnsi="Helvetica" w:cs="Helvetica" w:hint="default"/>
        <w:w w:val="100"/>
        <w:sz w:val="20"/>
        <w:szCs w:val="20"/>
      </w:rPr>
    </w:lvl>
    <w:lvl w:ilvl="2" w:tplc="A2C2998A">
      <w:numFmt w:val="bullet"/>
      <w:lvlText w:val="•"/>
      <w:lvlJc w:val="left"/>
      <w:pPr>
        <w:ind w:left="2377" w:hanging="223"/>
      </w:pPr>
      <w:rPr>
        <w:rFonts w:hint="default"/>
      </w:rPr>
    </w:lvl>
    <w:lvl w:ilvl="3" w:tplc="BEC296EE">
      <w:numFmt w:val="bullet"/>
      <w:lvlText w:val="•"/>
      <w:lvlJc w:val="left"/>
      <w:pPr>
        <w:ind w:left="3415" w:hanging="223"/>
      </w:pPr>
      <w:rPr>
        <w:rFonts w:hint="default"/>
      </w:rPr>
    </w:lvl>
    <w:lvl w:ilvl="4" w:tplc="B32A0654">
      <w:numFmt w:val="bullet"/>
      <w:lvlText w:val="•"/>
      <w:lvlJc w:val="left"/>
      <w:pPr>
        <w:ind w:left="4453" w:hanging="223"/>
      </w:pPr>
      <w:rPr>
        <w:rFonts w:hint="default"/>
      </w:rPr>
    </w:lvl>
    <w:lvl w:ilvl="5" w:tplc="1F1E4248">
      <w:numFmt w:val="bullet"/>
      <w:lvlText w:val="•"/>
      <w:lvlJc w:val="left"/>
      <w:pPr>
        <w:ind w:left="5491" w:hanging="223"/>
      </w:pPr>
      <w:rPr>
        <w:rFonts w:hint="default"/>
      </w:rPr>
    </w:lvl>
    <w:lvl w:ilvl="6" w:tplc="147AD3A2">
      <w:numFmt w:val="bullet"/>
      <w:lvlText w:val="•"/>
      <w:lvlJc w:val="left"/>
      <w:pPr>
        <w:ind w:left="6528" w:hanging="223"/>
      </w:pPr>
      <w:rPr>
        <w:rFonts w:hint="default"/>
      </w:rPr>
    </w:lvl>
    <w:lvl w:ilvl="7" w:tplc="902462F6">
      <w:numFmt w:val="bullet"/>
      <w:lvlText w:val="•"/>
      <w:lvlJc w:val="left"/>
      <w:pPr>
        <w:ind w:left="7566" w:hanging="223"/>
      </w:pPr>
      <w:rPr>
        <w:rFonts w:hint="default"/>
      </w:rPr>
    </w:lvl>
    <w:lvl w:ilvl="8" w:tplc="E3F23824">
      <w:numFmt w:val="bullet"/>
      <w:lvlText w:val="•"/>
      <w:lvlJc w:val="left"/>
      <w:pPr>
        <w:ind w:left="8604" w:hanging="223"/>
      </w:pPr>
      <w:rPr>
        <w:rFonts w:hint="default"/>
      </w:rPr>
    </w:lvl>
  </w:abstractNum>
  <w:abstractNum w:abstractNumId="2" w15:restartNumberingAfterBreak="0">
    <w:nsid w:val="0A7D02AF"/>
    <w:multiLevelType w:val="multilevel"/>
    <w:tmpl w:val="0166E4C6"/>
    <w:numStyleLink w:val="Style1"/>
  </w:abstractNum>
  <w:abstractNum w:abstractNumId="3" w15:restartNumberingAfterBreak="0">
    <w:nsid w:val="0E7F61E5"/>
    <w:multiLevelType w:val="multilevel"/>
    <w:tmpl w:val="B73A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467000"/>
    <w:multiLevelType w:val="hybridMultilevel"/>
    <w:tmpl w:val="1E3647AA"/>
    <w:lvl w:ilvl="0" w:tplc="B44C3F46">
      <w:start w:val="1"/>
      <w:numFmt w:val="lowerLetter"/>
      <w:lvlText w:val="%1."/>
      <w:lvlJc w:val="left"/>
      <w:pPr>
        <w:ind w:left="722" w:hanging="223"/>
      </w:pPr>
      <w:rPr>
        <w:rFonts w:ascii="Helvetica" w:eastAsia="Helvetica" w:hAnsi="Helvetica" w:cs="Helvetica" w:hint="default"/>
        <w:spacing w:val="-9"/>
        <w:w w:val="100"/>
        <w:sz w:val="20"/>
        <w:szCs w:val="20"/>
      </w:rPr>
    </w:lvl>
    <w:lvl w:ilvl="1" w:tplc="F6107958">
      <w:numFmt w:val="bullet"/>
      <w:lvlText w:val="•"/>
      <w:lvlJc w:val="left"/>
      <w:pPr>
        <w:ind w:left="1716" w:hanging="223"/>
      </w:pPr>
      <w:rPr>
        <w:rFonts w:hint="default"/>
      </w:rPr>
    </w:lvl>
    <w:lvl w:ilvl="2" w:tplc="8CF89E76">
      <w:numFmt w:val="bullet"/>
      <w:lvlText w:val="•"/>
      <w:lvlJc w:val="left"/>
      <w:pPr>
        <w:ind w:left="2712" w:hanging="223"/>
      </w:pPr>
      <w:rPr>
        <w:rFonts w:hint="default"/>
      </w:rPr>
    </w:lvl>
    <w:lvl w:ilvl="3" w:tplc="BBC041AA">
      <w:numFmt w:val="bullet"/>
      <w:lvlText w:val="•"/>
      <w:lvlJc w:val="left"/>
      <w:pPr>
        <w:ind w:left="3708" w:hanging="223"/>
      </w:pPr>
      <w:rPr>
        <w:rFonts w:hint="default"/>
      </w:rPr>
    </w:lvl>
    <w:lvl w:ilvl="4" w:tplc="9516F7B6">
      <w:numFmt w:val="bullet"/>
      <w:lvlText w:val="•"/>
      <w:lvlJc w:val="left"/>
      <w:pPr>
        <w:ind w:left="4704" w:hanging="223"/>
      </w:pPr>
      <w:rPr>
        <w:rFonts w:hint="default"/>
      </w:rPr>
    </w:lvl>
    <w:lvl w:ilvl="5" w:tplc="A148D162">
      <w:numFmt w:val="bullet"/>
      <w:lvlText w:val="•"/>
      <w:lvlJc w:val="left"/>
      <w:pPr>
        <w:ind w:left="5700" w:hanging="223"/>
      </w:pPr>
      <w:rPr>
        <w:rFonts w:hint="default"/>
      </w:rPr>
    </w:lvl>
    <w:lvl w:ilvl="6" w:tplc="148C90E4">
      <w:numFmt w:val="bullet"/>
      <w:lvlText w:val="•"/>
      <w:lvlJc w:val="left"/>
      <w:pPr>
        <w:ind w:left="6696" w:hanging="223"/>
      </w:pPr>
      <w:rPr>
        <w:rFonts w:hint="default"/>
      </w:rPr>
    </w:lvl>
    <w:lvl w:ilvl="7" w:tplc="E466C7E4">
      <w:numFmt w:val="bullet"/>
      <w:lvlText w:val="•"/>
      <w:lvlJc w:val="left"/>
      <w:pPr>
        <w:ind w:left="7692" w:hanging="223"/>
      </w:pPr>
      <w:rPr>
        <w:rFonts w:hint="default"/>
      </w:rPr>
    </w:lvl>
    <w:lvl w:ilvl="8" w:tplc="0C2EBA00">
      <w:numFmt w:val="bullet"/>
      <w:lvlText w:val="•"/>
      <w:lvlJc w:val="left"/>
      <w:pPr>
        <w:ind w:left="8688" w:hanging="223"/>
      </w:pPr>
      <w:rPr>
        <w:rFonts w:hint="default"/>
      </w:rPr>
    </w:lvl>
  </w:abstractNum>
  <w:abstractNum w:abstractNumId="5" w15:restartNumberingAfterBreak="0">
    <w:nsid w:val="10E85697"/>
    <w:multiLevelType w:val="multilevel"/>
    <w:tmpl w:val="0166E4C6"/>
    <w:styleLink w:val="Style1"/>
    <w:lvl w:ilvl="0">
      <w:start w:val="3"/>
      <w:numFmt w:val="decimal"/>
      <w:lvlText w:val="%1."/>
      <w:lvlJc w:val="left"/>
      <w:pPr>
        <w:ind w:left="107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6C656C"/>
    <w:multiLevelType w:val="multilevel"/>
    <w:tmpl w:val="6AD85DF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5A1882"/>
    <w:multiLevelType w:val="hybridMultilevel"/>
    <w:tmpl w:val="D5862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5D16B7"/>
    <w:multiLevelType w:val="hybridMultilevel"/>
    <w:tmpl w:val="2D52F61A"/>
    <w:lvl w:ilvl="0" w:tplc="CD42DE80">
      <w:start w:val="1"/>
      <w:numFmt w:val="lowerLetter"/>
      <w:lvlText w:val="%1."/>
      <w:lvlJc w:val="left"/>
      <w:pPr>
        <w:ind w:left="722" w:hanging="223"/>
      </w:pPr>
      <w:rPr>
        <w:rFonts w:ascii="Helvetica" w:eastAsia="Helvetica" w:hAnsi="Helvetica" w:cs="Helvetica" w:hint="default"/>
        <w:w w:val="100"/>
        <w:sz w:val="20"/>
        <w:szCs w:val="20"/>
      </w:rPr>
    </w:lvl>
    <w:lvl w:ilvl="1" w:tplc="6A98DAF6">
      <w:start w:val="1"/>
      <w:numFmt w:val="lowerLetter"/>
      <w:lvlText w:val="%2."/>
      <w:lvlJc w:val="left"/>
      <w:pPr>
        <w:ind w:left="1344" w:hanging="223"/>
      </w:pPr>
      <w:rPr>
        <w:rFonts w:ascii="Helvetica" w:eastAsia="Helvetica" w:hAnsi="Helvetica" w:cs="Helvetica" w:hint="default"/>
        <w:spacing w:val="-6"/>
        <w:w w:val="100"/>
        <w:sz w:val="20"/>
        <w:szCs w:val="20"/>
      </w:rPr>
    </w:lvl>
    <w:lvl w:ilvl="2" w:tplc="AEC09710">
      <w:numFmt w:val="bullet"/>
      <w:lvlText w:val="•"/>
      <w:lvlJc w:val="left"/>
      <w:pPr>
        <w:ind w:left="2377" w:hanging="223"/>
      </w:pPr>
      <w:rPr>
        <w:rFonts w:hint="default"/>
      </w:rPr>
    </w:lvl>
    <w:lvl w:ilvl="3" w:tplc="E60CF786">
      <w:numFmt w:val="bullet"/>
      <w:lvlText w:val="•"/>
      <w:lvlJc w:val="left"/>
      <w:pPr>
        <w:ind w:left="3415" w:hanging="223"/>
      </w:pPr>
      <w:rPr>
        <w:rFonts w:hint="default"/>
      </w:rPr>
    </w:lvl>
    <w:lvl w:ilvl="4" w:tplc="5CEE787A">
      <w:numFmt w:val="bullet"/>
      <w:lvlText w:val="•"/>
      <w:lvlJc w:val="left"/>
      <w:pPr>
        <w:ind w:left="4453" w:hanging="223"/>
      </w:pPr>
      <w:rPr>
        <w:rFonts w:hint="default"/>
      </w:rPr>
    </w:lvl>
    <w:lvl w:ilvl="5" w:tplc="5B46E872">
      <w:numFmt w:val="bullet"/>
      <w:lvlText w:val="•"/>
      <w:lvlJc w:val="left"/>
      <w:pPr>
        <w:ind w:left="5491" w:hanging="223"/>
      </w:pPr>
      <w:rPr>
        <w:rFonts w:hint="default"/>
      </w:rPr>
    </w:lvl>
    <w:lvl w:ilvl="6" w:tplc="01D834C0">
      <w:numFmt w:val="bullet"/>
      <w:lvlText w:val="•"/>
      <w:lvlJc w:val="left"/>
      <w:pPr>
        <w:ind w:left="6528" w:hanging="223"/>
      </w:pPr>
      <w:rPr>
        <w:rFonts w:hint="default"/>
      </w:rPr>
    </w:lvl>
    <w:lvl w:ilvl="7" w:tplc="F0D26FF2">
      <w:numFmt w:val="bullet"/>
      <w:lvlText w:val="•"/>
      <w:lvlJc w:val="left"/>
      <w:pPr>
        <w:ind w:left="7566" w:hanging="223"/>
      </w:pPr>
      <w:rPr>
        <w:rFonts w:hint="default"/>
      </w:rPr>
    </w:lvl>
    <w:lvl w:ilvl="8" w:tplc="FE9E7960">
      <w:numFmt w:val="bullet"/>
      <w:lvlText w:val="•"/>
      <w:lvlJc w:val="left"/>
      <w:pPr>
        <w:ind w:left="8604" w:hanging="223"/>
      </w:pPr>
      <w:rPr>
        <w:rFonts w:hint="default"/>
      </w:rPr>
    </w:lvl>
  </w:abstractNum>
  <w:abstractNum w:abstractNumId="9" w15:restartNumberingAfterBreak="0">
    <w:nsid w:val="16933DEC"/>
    <w:multiLevelType w:val="hybridMultilevel"/>
    <w:tmpl w:val="A71A4088"/>
    <w:lvl w:ilvl="0" w:tplc="1F80B536">
      <w:start w:val="1"/>
      <w:numFmt w:val="lowerLetter"/>
      <w:lvlText w:val="%1."/>
      <w:lvlJc w:val="left"/>
      <w:pPr>
        <w:ind w:left="722" w:hanging="223"/>
      </w:pPr>
      <w:rPr>
        <w:rFonts w:ascii="Helvetica" w:eastAsia="Helvetica" w:hAnsi="Helvetica" w:cs="Helvetica" w:hint="default"/>
        <w:w w:val="100"/>
        <w:sz w:val="20"/>
        <w:szCs w:val="20"/>
      </w:rPr>
    </w:lvl>
    <w:lvl w:ilvl="1" w:tplc="6F5CBC62">
      <w:numFmt w:val="bullet"/>
      <w:lvlText w:val="•"/>
      <w:lvlJc w:val="left"/>
      <w:pPr>
        <w:ind w:left="1716" w:hanging="223"/>
      </w:pPr>
      <w:rPr>
        <w:rFonts w:hint="default"/>
      </w:rPr>
    </w:lvl>
    <w:lvl w:ilvl="2" w:tplc="9E967A78">
      <w:numFmt w:val="bullet"/>
      <w:lvlText w:val="•"/>
      <w:lvlJc w:val="left"/>
      <w:pPr>
        <w:ind w:left="2712" w:hanging="223"/>
      </w:pPr>
      <w:rPr>
        <w:rFonts w:hint="default"/>
      </w:rPr>
    </w:lvl>
    <w:lvl w:ilvl="3" w:tplc="B70AA0A2">
      <w:numFmt w:val="bullet"/>
      <w:lvlText w:val="•"/>
      <w:lvlJc w:val="left"/>
      <w:pPr>
        <w:ind w:left="3708" w:hanging="223"/>
      </w:pPr>
      <w:rPr>
        <w:rFonts w:hint="default"/>
      </w:rPr>
    </w:lvl>
    <w:lvl w:ilvl="4" w:tplc="F1ACE1E4">
      <w:numFmt w:val="bullet"/>
      <w:lvlText w:val="•"/>
      <w:lvlJc w:val="left"/>
      <w:pPr>
        <w:ind w:left="4704" w:hanging="223"/>
      </w:pPr>
      <w:rPr>
        <w:rFonts w:hint="default"/>
      </w:rPr>
    </w:lvl>
    <w:lvl w:ilvl="5" w:tplc="6584E4FA">
      <w:numFmt w:val="bullet"/>
      <w:lvlText w:val="•"/>
      <w:lvlJc w:val="left"/>
      <w:pPr>
        <w:ind w:left="5700" w:hanging="223"/>
      </w:pPr>
      <w:rPr>
        <w:rFonts w:hint="default"/>
      </w:rPr>
    </w:lvl>
    <w:lvl w:ilvl="6" w:tplc="FC0CDCF6">
      <w:numFmt w:val="bullet"/>
      <w:lvlText w:val="•"/>
      <w:lvlJc w:val="left"/>
      <w:pPr>
        <w:ind w:left="6696" w:hanging="223"/>
      </w:pPr>
      <w:rPr>
        <w:rFonts w:hint="default"/>
      </w:rPr>
    </w:lvl>
    <w:lvl w:ilvl="7" w:tplc="88802AEE">
      <w:numFmt w:val="bullet"/>
      <w:lvlText w:val="•"/>
      <w:lvlJc w:val="left"/>
      <w:pPr>
        <w:ind w:left="7692" w:hanging="223"/>
      </w:pPr>
      <w:rPr>
        <w:rFonts w:hint="default"/>
      </w:rPr>
    </w:lvl>
    <w:lvl w:ilvl="8" w:tplc="4B7AE5B0">
      <w:numFmt w:val="bullet"/>
      <w:lvlText w:val="•"/>
      <w:lvlJc w:val="left"/>
      <w:pPr>
        <w:ind w:left="8688" w:hanging="223"/>
      </w:pPr>
      <w:rPr>
        <w:rFonts w:hint="default"/>
      </w:rPr>
    </w:lvl>
  </w:abstractNum>
  <w:abstractNum w:abstractNumId="10" w15:restartNumberingAfterBreak="0">
    <w:nsid w:val="17380363"/>
    <w:multiLevelType w:val="hybridMultilevel"/>
    <w:tmpl w:val="50C88696"/>
    <w:lvl w:ilvl="0" w:tplc="CDA84A7C">
      <w:start w:val="1"/>
      <w:numFmt w:val="lowerLetter"/>
      <w:lvlText w:val="%1."/>
      <w:lvlJc w:val="left"/>
      <w:pPr>
        <w:ind w:left="722" w:hanging="223"/>
      </w:pPr>
      <w:rPr>
        <w:rFonts w:ascii="Helvetica" w:eastAsia="Helvetica" w:hAnsi="Helvetica" w:cs="Helvetica" w:hint="default"/>
        <w:spacing w:val="-6"/>
        <w:w w:val="100"/>
        <w:sz w:val="20"/>
        <w:szCs w:val="20"/>
      </w:rPr>
    </w:lvl>
    <w:lvl w:ilvl="1" w:tplc="DD8CFD8A">
      <w:numFmt w:val="bullet"/>
      <w:lvlText w:val="•"/>
      <w:lvlJc w:val="left"/>
      <w:pPr>
        <w:ind w:left="1716" w:hanging="223"/>
      </w:pPr>
      <w:rPr>
        <w:rFonts w:hint="default"/>
      </w:rPr>
    </w:lvl>
    <w:lvl w:ilvl="2" w:tplc="22884664">
      <w:numFmt w:val="bullet"/>
      <w:lvlText w:val="•"/>
      <w:lvlJc w:val="left"/>
      <w:pPr>
        <w:ind w:left="2712" w:hanging="223"/>
      </w:pPr>
      <w:rPr>
        <w:rFonts w:hint="default"/>
      </w:rPr>
    </w:lvl>
    <w:lvl w:ilvl="3" w:tplc="DCC87FB8">
      <w:numFmt w:val="bullet"/>
      <w:lvlText w:val="•"/>
      <w:lvlJc w:val="left"/>
      <w:pPr>
        <w:ind w:left="3708" w:hanging="223"/>
      </w:pPr>
      <w:rPr>
        <w:rFonts w:hint="default"/>
      </w:rPr>
    </w:lvl>
    <w:lvl w:ilvl="4" w:tplc="1E085E44">
      <w:numFmt w:val="bullet"/>
      <w:lvlText w:val="•"/>
      <w:lvlJc w:val="left"/>
      <w:pPr>
        <w:ind w:left="4704" w:hanging="223"/>
      </w:pPr>
      <w:rPr>
        <w:rFonts w:hint="default"/>
      </w:rPr>
    </w:lvl>
    <w:lvl w:ilvl="5" w:tplc="E610A580">
      <w:numFmt w:val="bullet"/>
      <w:lvlText w:val="•"/>
      <w:lvlJc w:val="left"/>
      <w:pPr>
        <w:ind w:left="5700" w:hanging="223"/>
      </w:pPr>
      <w:rPr>
        <w:rFonts w:hint="default"/>
      </w:rPr>
    </w:lvl>
    <w:lvl w:ilvl="6" w:tplc="BC1AD3EA">
      <w:numFmt w:val="bullet"/>
      <w:lvlText w:val="•"/>
      <w:lvlJc w:val="left"/>
      <w:pPr>
        <w:ind w:left="6696" w:hanging="223"/>
      </w:pPr>
      <w:rPr>
        <w:rFonts w:hint="default"/>
      </w:rPr>
    </w:lvl>
    <w:lvl w:ilvl="7" w:tplc="6A1E6A2E">
      <w:numFmt w:val="bullet"/>
      <w:lvlText w:val="•"/>
      <w:lvlJc w:val="left"/>
      <w:pPr>
        <w:ind w:left="7692" w:hanging="223"/>
      </w:pPr>
      <w:rPr>
        <w:rFonts w:hint="default"/>
      </w:rPr>
    </w:lvl>
    <w:lvl w:ilvl="8" w:tplc="E89681C0">
      <w:numFmt w:val="bullet"/>
      <w:lvlText w:val="•"/>
      <w:lvlJc w:val="left"/>
      <w:pPr>
        <w:ind w:left="8688" w:hanging="223"/>
      </w:pPr>
      <w:rPr>
        <w:rFonts w:hint="default"/>
      </w:rPr>
    </w:lvl>
  </w:abstractNum>
  <w:abstractNum w:abstractNumId="11" w15:restartNumberingAfterBreak="0">
    <w:nsid w:val="1C883893"/>
    <w:multiLevelType w:val="multilevel"/>
    <w:tmpl w:val="18F00964"/>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E387B11"/>
    <w:multiLevelType w:val="multilevel"/>
    <w:tmpl w:val="1AB6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713CC"/>
    <w:multiLevelType w:val="hybridMultilevel"/>
    <w:tmpl w:val="35E28F70"/>
    <w:lvl w:ilvl="0" w:tplc="32FE9CA2">
      <w:start w:val="1"/>
      <w:numFmt w:val="lowerLetter"/>
      <w:lvlText w:val="%1."/>
      <w:lvlJc w:val="left"/>
      <w:pPr>
        <w:ind w:left="722" w:hanging="223"/>
      </w:pPr>
      <w:rPr>
        <w:rFonts w:ascii="Helvetica" w:eastAsia="Helvetica" w:hAnsi="Helvetica" w:cs="Helvetica" w:hint="default"/>
        <w:w w:val="100"/>
        <w:sz w:val="20"/>
        <w:szCs w:val="20"/>
      </w:rPr>
    </w:lvl>
    <w:lvl w:ilvl="1" w:tplc="7C369172">
      <w:start w:val="1"/>
      <w:numFmt w:val="lowerLetter"/>
      <w:lvlText w:val="%2."/>
      <w:lvlJc w:val="left"/>
      <w:pPr>
        <w:ind w:left="1344" w:hanging="223"/>
      </w:pPr>
      <w:rPr>
        <w:rFonts w:ascii="Helvetica" w:eastAsia="Helvetica" w:hAnsi="Helvetica" w:cs="Helvetica" w:hint="default"/>
        <w:spacing w:val="-9"/>
        <w:w w:val="100"/>
        <w:sz w:val="20"/>
        <w:szCs w:val="20"/>
      </w:rPr>
    </w:lvl>
    <w:lvl w:ilvl="2" w:tplc="360CFCD2">
      <w:numFmt w:val="bullet"/>
      <w:lvlText w:val="•"/>
      <w:lvlJc w:val="left"/>
      <w:pPr>
        <w:ind w:left="2377" w:hanging="223"/>
      </w:pPr>
      <w:rPr>
        <w:rFonts w:hint="default"/>
      </w:rPr>
    </w:lvl>
    <w:lvl w:ilvl="3" w:tplc="BE6A78D8">
      <w:numFmt w:val="bullet"/>
      <w:lvlText w:val="•"/>
      <w:lvlJc w:val="left"/>
      <w:pPr>
        <w:ind w:left="3415" w:hanging="223"/>
      </w:pPr>
      <w:rPr>
        <w:rFonts w:hint="default"/>
      </w:rPr>
    </w:lvl>
    <w:lvl w:ilvl="4" w:tplc="6EC86812">
      <w:numFmt w:val="bullet"/>
      <w:lvlText w:val="•"/>
      <w:lvlJc w:val="left"/>
      <w:pPr>
        <w:ind w:left="4453" w:hanging="223"/>
      </w:pPr>
      <w:rPr>
        <w:rFonts w:hint="default"/>
      </w:rPr>
    </w:lvl>
    <w:lvl w:ilvl="5" w:tplc="F6B2BC5E">
      <w:numFmt w:val="bullet"/>
      <w:lvlText w:val="•"/>
      <w:lvlJc w:val="left"/>
      <w:pPr>
        <w:ind w:left="5491" w:hanging="223"/>
      </w:pPr>
      <w:rPr>
        <w:rFonts w:hint="default"/>
      </w:rPr>
    </w:lvl>
    <w:lvl w:ilvl="6" w:tplc="F4DE6FE4">
      <w:numFmt w:val="bullet"/>
      <w:lvlText w:val="•"/>
      <w:lvlJc w:val="left"/>
      <w:pPr>
        <w:ind w:left="6528" w:hanging="223"/>
      </w:pPr>
      <w:rPr>
        <w:rFonts w:hint="default"/>
      </w:rPr>
    </w:lvl>
    <w:lvl w:ilvl="7" w:tplc="0952CEDE">
      <w:numFmt w:val="bullet"/>
      <w:lvlText w:val="•"/>
      <w:lvlJc w:val="left"/>
      <w:pPr>
        <w:ind w:left="7566" w:hanging="223"/>
      </w:pPr>
      <w:rPr>
        <w:rFonts w:hint="default"/>
      </w:rPr>
    </w:lvl>
    <w:lvl w:ilvl="8" w:tplc="D7BAABD4">
      <w:numFmt w:val="bullet"/>
      <w:lvlText w:val="•"/>
      <w:lvlJc w:val="left"/>
      <w:pPr>
        <w:ind w:left="8604" w:hanging="223"/>
      </w:pPr>
      <w:rPr>
        <w:rFonts w:hint="default"/>
      </w:rPr>
    </w:lvl>
  </w:abstractNum>
  <w:abstractNum w:abstractNumId="14" w15:restartNumberingAfterBreak="0">
    <w:nsid w:val="20DE25AD"/>
    <w:multiLevelType w:val="hybridMultilevel"/>
    <w:tmpl w:val="48C415E8"/>
    <w:lvl w:ilvl="0" w:tplc="C8A04804">
      <w:start w:val="1"/>
      <w:numFmt w:val="lowerLetter"/>
      <w:lvlText w:val="%1."/>
      <w:lvlJc w:val="left"/>
      <w:pPr>
        <w:ind w:left="722" w:hanging="223"/>
      </w:pPr>
      <w:rPr>
        <w:rFonts w:ascii="Helvetica" w:eastAsia="Helvetica" w:hAnsi="Helvetica" w:cs="Helvetica" w:hint="default"/>
        <w:spacing w:val="-3"/>
        <w:w w:val="100"/>
        <w:sz w:val="20"/>
        <w:szCs w:val="20"/>
      </w:rPr>
    </w:lvl>
    <w:lvl w:ilvl="1" w:tplc="131C908E">
      <w:start w:val="1"/>
      <w:numFmt w:val="lowerLetter"/>
      <w:lvlText w:val="%2."/>
      <w:lvlJc w:val="left"/>
      <w:pPr>
        <w:ind w:left="1344" w:hanging="223"/>
      </w:pPr>
      <w:rPr>
        <w:rFonts w:ascii="Helvetica" w:eastAsia="Helvetica" w:hAnsi="Helvetica" w:cs="Helvetica" w:hint="default"/>
        <w:w w:val="100"/>
        <w:sz w:val="20"/>
        <w:szCs w:val="20"/>
      </w:rPr>
    </w:lvl>
    <w:lvl w:ilvl="2" w:tplc="0BBC9532">
      <w:numFmt w:val="bullet"/>
      <w:lvlText w:val="•"/>
      <w:lvlJc w:val="left"/>
      <w:pPr>
        <w:ind w:left="2377" w:hanging="223"/>
      </w:pPr>
      <w:rPr>
        <w:rFonts w:hint="default"/>
      </w:rPr>
    </w:lvl>
    <w:lvl w:ilvl="3" w:tplc="02BEAB8C">
      <w:numFmt w:val="bullet"/>
      <w:lvlText w:val="•"/>
      <w:lvlJc w:val="left"/>
      <w:pPr>
        <w:ind w:left="3415" w:hanging="223"/>
      </w:pPr>
      <w:rPr>
        <w:rFonts w:hint="default"/>
      </w:rPr>
    </w:lvl>
    <w:lvl w:ilvl="4" w:tplc="912836B6">
      <w:numFmt w:val="bullet"/>
      <w:lvlText w:val="•"/>
      <w:lvlJc w:val="left"/>
      <w:pPr>
        <w:ind w:left="4453" w:hanging="223"/>
      </w:pPr>
      <w:rPr>
        <w:rFonts w:hint="default"/>
      </w:rPr>
    </w:lvl>
    <w:lvl w:ilvl="5" w:tplc="58926526">
      <w:numFmt w:val="bullet"/>
      <w:lvlText w:val="•"/>
      <w:lvlJc w:val="left"/>
      <w:pPr>
        <w:ind w:left="5491" w:hanging="223"/>
      </w:pPr>
      <w:rPr>
        <w:rFonts w:hint="default"/>
      </w:rPr>
    </w:lvl>
    <w:lvl w:ilvl="6" w:tplc="EFECFA58">
      <w:numFmt w:val="bullet"/>
      <w:lvlText w:val="•"/>
      <w:lvlJc w:val="left"/>
      <w:pPr>
        <w:ind w:left="6528" w:hanging="223"/>
      </w:pPr>
      <w:rPr>
        <w:rFonts w:hint="default"/>
      </w:rPr>
    </w:lvl>
    <w:lvl w:ilvl="7" w:tplc="ADBA3776">
      <w:numFmt w:val="bullet"/>
      <w:lvlText w:val="•"/>
      <w:lvlJc w:val="left"/>
      <w:pPr>
        <w:ind w:left="7566" w:hanging="223"/>
      </w:pPr>
      <w:rPr>
        <w:rFonts w:hint="default"/>
      </w:rPr>
    </w:lvl>
    <w:lvl w:ilvl="8" w:tplc="054691FA">
      <w:numFmt w:val="bullet"/>
      <w:lvlText w:val="•"/>
      <w:lvlJc w:val="left"/>
      <w:pPr>
        <w:ind w:left="8604" w:hanging="223"/>
      </w:pPr>
      <w:rPr>
        <w:rFonts w:hint="default"/>
      </w:rPr>
    </w:lvl>
  </w:abstractNum>
  <w:abstractNum w:abstractNumId="15" w15:restartNumberingAfterBreak="0">
    <w:nsid w:val="210158B7"/>
    <w:multiLevelType w:val="hybridMultilevel"/>
    <w:tmpl w:val="7206D4EE"/>
    <w:lvl w:ilvl="0" w:tplc="36D635CC">
      <w:start w:val="1"/>
      <w:numFmt w:val="lowerLetter"/>
      <w:lvlText w:val="%1."/>
      <w:lvlJc w:val="left"/>
      <w:pPr>
        <w:ind w:left="722" w:hanging="223"/>
      </w:pPr>
      <w:rPr>
        <w:rFonts w:ascii="Helvetica" w:eastAsia="Helvetica" w:hAnsi="Helvetica" w:cs="Helvetica" w:hint="default"/>
        <w:spacing w:val="-9"/>
        <w:w w:val="100"/>
        <w:sz w:val="20"/>
        <w:szCs w:val="20"/>
      </w:rPr>
    </w:lvl>
    <w:lvl w:ilvl="1" w:tplc="24A419E0">
      <w:numFmt w:val="bullet"/>
      <w:lvlText w:val="•"/>
      <w:lvlJc w:val="left"/>
      <w:pPr>
        <w:ind w:left="1716" w:hanging="223"/>
      </w:pPr>
      <w:rPr>
        <w:rFonts w:hint="default"/>
      </w:rPr>
    </w:lvl>
    <w:lvl w:ilvl="2" w:tplc="2C32CEFE">
      <w:numFmt w:val="bullet"/>
      <w:lvlText w:val="•"/>
      <w:lvlJc w:val="left"/>
      <w:pPr>
        <w:ind w:left="2712" w:hanging="223"/>
      </w:pPr>
      <w:rPr>
        <w:rFonts w:hint="default"/>
      </w:rPr>
    </w:lvl>
    <w:lvl w:ilvl="3" w:tplc="851E55F0">
      <w:numFmt w:val="bullet"/>
      <w:lvlText w:val="•"/>
      <w:lvlJc w:val="left"/>
      <w:pPr>
        <w:ind w:left="3708" w:hanging="223"/>
      </w:pPr>
      <w:rPr>
        <w:rFonts w:hint="default"/>
      </w:rPr>
    </w:lvl>
    <w:lvl w:ilvl="4" w:tplc="3FCCF728">
      <w:numFmt w:val="bullet"/>
      <w:lvlText w:val="•"/>
      <w:lvlJc w:val="left"/>
      <w:pPr>
        <w:ind w:left="4704" w:hanging="223"/>
      </w:pPr>
      <w:rPr>
        <w:rFonts w:hint="default"/>
      </w:rPr>
    </w:lvl>
    <w:lvl w:ilvl="5" w:tplc="513838B4">
      <w:numFmt w:val="bullet"/>
      <w:lvlText w:val="•"/>
      <w:lvlJc w:val="left"/>
      <w:pPr>
        <w:ind w:left="5700" w:hanging="223"/>
      </w:pPr>
      <w:rPr>
        <w:rFonts w:hint="default"/>
      </w:rPr>
    </w:lvl>
    <w:lvl w:ilvl="6" w:tplc="C882A606">
      <w:numFmt w:val="bullet"/>
      <w:lvlText w:val="•"/>
      <w:lvlJc w:val="left"/>
      <w:pPr>
        <w:ind w:left="6696" w:hanging="223"/>
      </w:pPr>
      <w:rPr>
        <w:rFonts w:hint="default"/>
      </w:rPr>
    </w:lvl>
    <w:lvl w:ilvl="7" w:tplc="B94287DC">
      <w:numFmt w:val="bullet"/>
      <w:lvlText w:val="•"/>
      <w:lvlJc w:val="left"/>
      <w:pPr>
        <w:ind w:left="7692" w:hanging="223"/>
      </w:pPr>
      <w:rPr>
        <w:rFonts w:hint="default"/>
      </w:rPr>
    </w:lvl>
    <w:lvl w:ilvl="8" w:tplc="7C0EC084">
      <w:numFmt w:val="bullet"/>
      <w:lvlText w:val="•"/>
      <w:lvlJc w:val="left"/>
      <w:pPr>
        <w:ind w:left="8688" w:hanging="223"/>
      </w:pPr>
      <w:rPr>
        <w:rFonts w:hint="default"/>
      </w:rPr>
    </w:lvl>
  </w:abstractNum>
  <w:abstractNum w:abstractNumId="16" w15:restartNumberingAfterBreak="0">
    <w:nsid w:val="21B37BA1"/>
    <w:multiLevelType w:val="hybridMultilevel"/>
    <w:tmpl w:val="BE7C4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FB3375"/>
    <w:multiLevelType w:val="hybridMultilevel"/>
    <w:tmpl w:val="BED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1D7F95"/>
    <w:multiLevelType w:val="multilevel"/>
    <w:tmpl w:val="75A4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0F1969"/>
    <w:multiLevelType w:val="multilevel"/>
    <w:tmpl w:val="0166E4C6"/>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93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85A4592"/>
    <w:multiLevelType w:val="hybridMultilevel"/>
    <w:tmpl w:val="68A047AA"/>
    <w:lvl w:ilvl="0" w:tplc="B3009796">
      <w:start w:val="1"/>
      <w:numFmt w:val="lowerLetter"/>
      <w:lvlText w:val="%1."/>
      <w:lvlJc w:val="left"/>
      <w:pPr>
        <w:ind w:left="722" w:hanging="223"/>
      </w:pPr>
      <w:rPr>
        <w:rFonts w:ascii="Helvetica" w:eastAsia="Helvetica" w:hAnsi="Helvetica" w:cs="Helvetica" w:hint="default"/>
        <w:spacing w:val="-9"/>
        <w:w w:val="100"/>
        <w:sz w:val="20"/>
        <w:szCs w:val="20"/>
      </w:rPr>
    </w:lvl>
    <w:lvl w:ilvl="1" w:tplc="D4788214">
      <w:numFmt w:val="bullet"/>
      <w:lvlText w:val="•"/>
      <w:lvlJc w:val="left"/>
      <w:pPr>
        <w:ind w:left="1716" w:hanging="223"/>
      </w:pPr>
      <w:rPr>
        <w:rFonts w:hint="default"/>
      </w:rPr>
    </w:lvl>
    <w:lvl w:ilvl="2" w:tplc="B71C3EC6">
      <w:numFmt w:val="bullet"/>
      <w:lvlText w:val="•"/>
      <w:lvlJc w:val="left"/>
      <w:pPr>
        <w:ind w:left="2712" w:hanging="223"/>
      </w:pPr>
      <w:rPr>
        <w:rFonts w:hint="default"/>
      </w:rPr>
    </w:lvl>
    <w:lvl w:ilvl="3" w:tplc="972CDE6A">
      <w:numFmt w:val="bullet"/>
      <w:lvlText w:val="•"/>
      <w:lvlJc w:val="left"/>
      <w:pPr>
        <w:ind w:left="3708" w:hanging="223"/>
      </w:pPr>
      <w:rPr>
        <w:rFonts w:hint="default"/>
      </w:rPr>
    </w:lvl>
    <w:lvl w:ilvl="4" w:tplc="28AA5168">
      <w:numFmt w:val="bullet"/>
      <w:lvlText w:val="•"/>
      <w:lvlJc w:val="left"/>
      <w:pPr>
        <w:ind w:left="4704" w:hanging="223"/>
      </w:pPr>
      <w:rPr>
        <w:rFonts w:hint="default"/>
      </w:rPr>
    </w:lvl>
    <w:lvl w:ilvl="5" w:tplc="87A43B34">
      <w:numFmt w:val="bullet"/>
      <w:lvlText w:val="•"/>
      <w:lvlJc w:val="left"/>
      <w:pPr>
        <w:ind w:left="5700" w:hanging="223"/>
      </w:pPr>
      <w:rPr>
        <w:rFonts w:hint="default"/>
      </w:rPr>
    </w:lvl>
    <w:lvl w:ilvl="6" w:tplc="A398A4BE">
      <w:numFmt w:val="bullet"/>
      <w:lvlText w:val="•"/>
      <w:lvlJc w:val="left"/>
      <w:pPr>
        <w:ind w:left="6696" w:hanging="223"/>
      </w:pPr>
      <w:rPr>
        <w:rFonts w:hint="default"/>
      </w:rPr>
    </w:lvl>
    <w:lvl w:ilvl="7" w:tplc="7D68932C">
      <w:numFmt w:val="bullet"/>
      <w:lvlText w:val="•"/>
      <w:lvlJc w:val="left"/>
      <w:pPr>
        <w:ind w:left="7692" w:hanging="223"/>
      </w:pPr>
      <w:rPr>
        <w:rFonts w:hint="default"/>
      </w:rPr>
    </w:lvl>
    <w:lvl w:ilvl="8" w:tplc="908015F2">
      <w:numFmt w:val="bullet"/>
      <w:lvlText w:val="•"/>
      <w:lvlJc w:val="left"/>
      <w:pPr>
        <w:ind w:left="8688" w:hanging="223"/>
      </w:pPr>
      <w:rPr>
        <w:rFonts w:hint="default"/>
      </w:rPr>
    </w:lvl>
  </w:abstractNum>
  <w:abstractNum w:abstractNumId="21" w15:restartNumberingAfterBreak="0">
    <w:nsid w:val="295726B8"/>
    <w:multiLevelType w:val="hybridMultilevel"/>
    <w:tmpl w:val="11684616"/>
    <w:lvl w:ilvl="0" w:tplc="3056D696">
      <w:start w:val="1"/>
      <w:numFmt w:val="lowerLetter"/>
      <w:lvlText w:val="%1."/>
      <w:lvlJc w:val="left"/>
      <w:pPr>
        <w:ind w:left="722" w:hanging="223"/>
      </w:pPr>
      <w:rPr>
        <w:rFonts w:ascii="Helvetica" w:eastAsia="Helvetica" w:hAnsi="Helvetica" w:cs="Helvetica" w:hint="default"/>
        <w:spacing w:val="-3"/>
        <w:w w:val="100"/>
        <w:sz w:val="20"/>
        <w:szCs w:val="20"/>
      </w:rPr>
    </w:lvl>
    <w:lvl w:ilvl="1" w:tplc="CFB03384">
      <w:start w:val="1"/>
      <w:numFmt w:val="lowerLetter"/>
      <w:lvlText w:val="%2."/>
      <w:lvlJc w:val="left"/>
      <w:pPr>
        <w:ind w:left="1344" w:hanging="223"/>
      </w:pPr>
      <w:rPr>
        <w:rFonts w:ascii="Helvetica" w:eastAsia="Helvetica" w:hAnsi="Helvetica" w:cs="Helvetica" w:hint="default"/>
        <w:w w:val="100"/>
        <w:sz w:val="20"/>
        <w:szCs w:val="20"/>
      </w:rPr>
    </w:lvl>
    <w:lvl w:ilvl="2" w:tplc="AF18DACA">
      <w:numFmt w:val="bullet"/>
      <w:lvlText w:val="•"/>
      <w:lvlJc w:val="left"/>
      <w:pPr>
        <w:ind w:left="2377" w:hanging="223"/>
      </w:pPr>
      <w:rPr>
        <w:rFonts w:hint="default"/>
      </w:rPr>
    </w:lvl>
    <w:lvl w:ilvl="3" w:tplc="1BA05198">
      <w:numFmt w:val="bullet"/>
      <w:lvlText w:val="•"/>
      <w:lvlJc w:val="left"/>
      <w:pPr>
        <w:ind w:left="3415" w:hanging="223"/>
      </w:pPr>
      <w:rPr>
        <w:rFonts w:hint="default"/>
      </w:rPr>
    </w:lvl>
    <w:lvl w:ilvl="4" w:tplc="94BC98B4">
      <w:numFmt w:val="bullet"/>
      <w:lvlText w:val="•"/>
      <w:lvlJc w:val="left"/>
      <w:pPr>
        <w:ind w:left="4453" w:hanging="223"/>
      </w:pPr>
      <w:rPr>
        <w:rFonts w:hint="default"/>
      </w:rPr>
    </w:lvl>
    <w:lvl w:ilvl="5" w:tplc="C674E176">
      <w:numFmt w:val="bullet"/>
      <w:lvlText w:val="•"/>
      <w:lvlJc w:val="left"/>
      <w:pPr>
        <w:ind w:left="5491" w:hanging="223"/>
      </w:pPr>
      <w:rPr>
        <w:rFonts w:hint="default"/>
      </w:rPr>
    </w:lvl>
    <w:lvl w:ilvl="6" w:tplc="122EE756">
      <w:numFmt w:val="bullet"/>
      <w:lvlText w:val="•"/>
      <w:lvlJc w:val="left"/>
      <w:pPr>
        <w:ind w:left="6528" w:hanging="223"/>
      </w:pPr>
      <w:rPr>
        <w:rFonts w:hint="default"/>
      </w:rPr>
    </w:lvl>
    <w:lvl w:ilvl="7" w:tplc="8C38AC9C">
      <w:numFmt w:val="bullet"/>
      <w:lvlText w:val="•"/>
      <w:lvlJc w:val="left"/>
      <w:pPr>
        <w:ind w:left="7566" w:hanging="223"/>
      </w:pPr>
      <w:rPr>
        <w:rFonts w:hint="default"/>
      </w:rPr>
    </w:lvl>
    <w:lvl w:ilvl="8" w:tplc="8690D320">
      <w:numFmt w:val="bullet"/>
      <w:lvlText w:val="•"/>
      <w:lvlJc w:val="left"/>
      <w:pPr>
        <w:ind w:left="8604" w:hanging="223"/>
      </w:pPr>
      <w:rPr>
        <w:rFonts w:hint="default"/>
      </w:rPr>
    </w:lvl>
  </w:abstractNum>
  <w:abstractNum w:abstractNumId="22" w15:restartNumberingAfterBreak="0">
    <w:nsid w:val="2C516C9D"/>
    <w:multiLevelType w:val="hybridMultilevel"/>
    <w:tmpl w:val="2D5C92DA"/>
    <w:lvl w:ilvl="0" w:tplc="5AF4DE00">
      <w:start w:val="1"/>
      <w:numFmt w:val="lowerLetter"/>
      <w:lvlText w:val="%1."/>
      <w:lvlJc w:val="left"/>
      <w:pPr>
        <w:ind w:left="722" w:hanging="223"/>
      </w:pPr>
      <w:rPr>
        <w:rFonts w:ascii="Helvetica" w:eastAsia="Helvetica" w:hAnsi="Helvetica" w:cs="Helvetica" w:hint="default"/>
        <w:w w:val="100"/>
        <w:sz w:val="20"/>
        <w:szCs w:val="20"/>
      </w:rPr>
    </w:lvl>
    <w:lvl w:ilvl="1" w:tplc="51DA7B74">
      <w:numFmt w:val="bullet"/>
      <w:lvlText w:val="•"/>
      <w:lvlJc w:val="left"/>
      <w:pPr>
        <w:ind w:left="1716" w:hanging="223"/>
      </w:pPr>
      <w:rPr>
        <w:rFonts w:hint="default"/>
      </w:rPr>
    </w:lvl>
    <w:lvl w:ilvl="2" w:tplc="A8B6DDC2">
      <w:numFmt w:val="bullet"/>
      <w:lvlText w:val="•"/>
      <w:lvlJc w:val="left"/>
      <w:pPr>
        <w:ind w:left="2712" w:hanging="223"/>
      </w:pPr>
      <w:rPr>
        <w:rFonts w:hint="default"/>
      </w:rPr>
    </w:lvl>
    <w:lvl w:ilvl="3" w:tplc="14741892">
      <w:numFmt w:val="bullet"/>
      <w:lvlText w:val="•"/>
      <w:lvlJc w:val="left"/>
      <w:pPr>
        <w:ind w:left="3708" w:hanging="223"/>
      </w:pPr>
      <w:rPr>
        <w:rFonts w:hint="default"/>
      </w:rPr>
    </w:lvl>
    <w:lvl w:ilvl="4" w:tplc="093A5F98">
      <w:numFmt w:val="bullet"/>
      <w:lvlText w:val="•"/>
      <w:lvlJc w:val="left"/>
      <w:pPr>
        <w:ind w:left="4704" w:hanging="223"/>
      </w:pPr>
      <w:rPr>
        <w:rFonts w:hint="default"/>
      </w:rPr>
    </w:lvl>
    <w:lvl w:ilvl="5" w:tplc="BE24EBAA">
      <w:numFmt w:val="bullet"/>
      <w:lvlText w:val="•"/>
      <w:lvlJc w:val="left"/>
      <w:pPr>
        <w:ind w:left="5700" w:hanging="223"/>
      </w:pPr>
      <w:rPr>
        <w:rFonts w:hint="default"/>
      </w:rPr>
    </w:lvl>
    <w:lvl w:ilvl="6" w:tplc="5C70C904">
      <w:numFmt w:val="bullet"/>
      <w:lvlText w:val="•"/>
      <w:lvlJc w:val="left"/>
      <w:pPr>
        <w:ind w:left="6696" w:hanging="223"/>
      </w:pPr>
      <w:rPr>
        <w:rFonts w:hint="default"/>
      </w:rPr>
    </w:lvl>
    <w:lvl w:ilvl="7" w:tplc="20244938">
      <w:numFmt w:val="bullet"/>
      <w:lvlText w:val="•"/>
      <w:lvlJc w:val="left"/>
      <w:pPr>
        <w:ind w:left="7692" w:hanging="223"/>
      </w:pPr>
      <w:rPr>
        <w:rFonts w:hint="default"/>
      </w:rPr>
    </w:lvl>
    <w:lvl w:ilvl="8" w:tplc="3F76F08C">
      <w:numFmt w:val="bullet"/>
      <w:lvlText w:val="•"/>
      <w:lvlJc w:val="left"/>
      <w:pPr>
        <w:ind w:left="8688" w:hanging="223"/>
      </w:pPr>
      <w:rPr>
        <w:rFonts w:hint="default"/>
      </w:rPr>
    </w:lvl>
  </w:abstractNum>
  <w:abstractNum w:abstractNumId="23" w15:restartNumberingAfterBreak="0">
    <w:nsid w:val="310F3EF6"/>
    <w:multiLevelType w:val="hybridMultilevel"/>
    <w:tmpl w:val="682605E6"/>
    <w:lvl w:ilvl="0" w:tplc="94447EE6">
      <w:start w:val="1"/>
      <w:numFmt w:val="lowerLetter"/>
      <w:lvlText w:val="%1."/>
      <w:lvlJc w:val="left"/>
      <w:pPr>
        <w:ind w:left="722" w:hanging="223"/>
      </w:pPr>
      <w:rPr>
        <w:rFonts w:ascii="Helvetica" w:eastAsia="Helvetica" w:hAnsi="Helvetica" w:cs="Helvetica" w:hint="default"/>
        <w:spacing w:val="-5"/>
        <w:w w:val="100"/>
        <w:sz w:val="20"/>
        <w:szCs w:val="20"/>
      </w:rPr>
    </w:lvl>
    <w:lvl w:ilvl="1" w:tplc="D302ABCA">
      <w:numFmt w:val="bullet"/>
      <w:lvlText w:val="•"/>
      <w:lvlJc w:val="left"/>
      <w:pPr>
        <w:ind w:left="1716" w:hanging="223"/>
      </w:pPr>
      <w:rPr>
        <w:rFonts w:hint="default"/>
      </w:rPr>
    </w:lvl>
    <w:lvl w:ilvl="2" w:tplc="E0C8130A">
      <w:numFmt w:val="bullet"/>
      <w:lvlText w:val="•"/>
      <w:lvlJc w:val="left"/>
      <w:pPr>
        <w:ind w:left="2712" w:hanging="223"/>
      </w:pPr>
      <w:rPr>
        <w:rFonts w:hint="default"/>
      </w:rPr>
    </w:lvl>
    <w:lvl w:ilvl="3" w:tplc="E056BF7C">
      <w:numFmt w:val="bullet"/>
      <w:lvlText w:val="•"/>
      <w:lvlJc w:val="left"/>
      <w:pPr>
        <w:ind w:left="3708" w:hanging="223"/>
      </w:pPr>
      <w:rPr>
        <w:rFonts w:hint="default"/>
      </w:rPr>
    </w:lvl>
    <w:lvl w:ilvl="4" w:tplc="A106F2E6">
      <w:numFmt w:val="bullet"/>
      <w:lvlText w:val="•"/>
      <w:lvlJc w:val="left"/>
      <w:pPr>
        <w:ind w:left="4704" w:hanging="223"/>
      </w:pPr>
      <w:rPr>
        <w:rFonts w:hint="default"/>
      </w:rPr>
    </w:lvl>
    <w:lvl w:ilvl="5" w:tplc="0F7689DE">
      <w:numFmt w:val="bullet"/>
      <w:lvlText w:val="•"/>
      <w:lvlJc w:val="left"/>
      <w:pPr>
        <w:ind w:left="5700" w:hanging="223"/>
      </w:pPr>
      <w:rPr>
        <w:rFonts w:hint="default"/>
      </w:rPr>
    </w:lvl>
    <w:lvl w:ilvl="6" w:tplc="945292C6">
      <w:numFmt w:val="bullet"/>
      <w:lvlText w:val="•"/>
      <w:lvlJc w:val="left"/>
      <w:pPr>
        <w:ind w:left="6696" w:hanging="223"/>
      </w:pPr>
      <w:rPr>
        <w:rFonts w:hint="default"/>
      </w:rPr>
    </w:lvl>
    <w:lvl w:ilvl="7" w:tplc="2A7A005A">
      <w:numFmt w:val="bullet"/>
      <w:lvlText w:val="•"/>
      <w:lvlJc w:val="left"/>
      <w:pPr>
        <w:ind w:left="7692" w:hanging="223"/>
      </w:pPr>
      <w:rPr>
        <w:rFonts w:hint="default"/>
      </w:rPr>
    </w:lvl>
    <w:lvl w:ilvl="8" w:tplc="F94CA4DA">
      <w:numFmt w:val="bullet"/>
      <w:lvlText w:val="•"/>
      <w:lvlJc w:val="left"/>
      <w:pPr>
        <w:ind w:left="8688" w:hanging="223"/>
      </w:pPr>
      <w:rPr>
        <w:rFonts w:hint="default"/>
      </w:rPr>
    </w:lvl>
  </w:abstractNum>
  <w:abstractNum w:abstractNumId="24" w15:restartNumberingAfterBreak="0">
    <w:nsid w:val="327E5AA9"/>
    <w:multiLevelType w:val="hybridMultilevel"/>
    <w:tmpl w:val="78B08FD4"/>
    <w:lvl w:ilvl="0" w:tplc="5606899E">
      <w:start w:val="1"/>
      <w:numFmt w:val="lowerLetter"/>
      <w:lvlText w:val="%1."/>
      <w:lvlJc w:val="left"/>
      <w:pPr>
        <w:ind w:left="722" w:hanging="223"/>
      </w:pPr>
      <w:rPr>
        <w:rFonts w:ascii="Helvetica" w:eastAsia="Helvetica" w:hAnsi="Helvetica" w:cs="Helvetica" w:hint="default"/>
        <w:spacing w:val="-6"/>
        <w:w w:val="100"/>
        <w:sz w:val="20"/>
        <w:szCs w:val="20"/>
      </w:rPr>
    </w:lvl>
    <w:lvl w:ilvl="1" w:tplc="D37A82A8">
      <w:numFmt w:val="bullet"/>
      <w:lvlText w:val="•"/>
      <w:lvlJc w:val="left"/>
      <w:pPr>
        <w:ind w:left="1716" w:hanging="223"/>
      </w:pPr>
      <w:rPr>
        <w:rFonts w:hint="default"/>
      </w:rPr>
    </w:lvl>
    <w:lvl w:ilvl="2" w:tplc="020844C2">
      <w:numFmt w:val="bullet"/>
      <w:lvlText w:val="•"/>
      <w:lvlJc w:val="left"/>
      <w:pPr>
        <w:ind w:left="2712" w:hanging="223"/>
      </w:pPr>
      <w:rPr>
        <w:rFonts w:hint="default"/>
      </w:rPr>
    </w:lvl>
    <w:lvl w:ilvl="3" w:tplc="3FA29416">
      <w:numFmt w:val="bullet"/>
      <w:lvlText w:val="•"/>
      <w:lvlJc w:val="left"/>
      <w:pPr>
        <w:ind w:left="3708" w:hanging="223"/>
      </w:pPr>
      <w:rPr>
        <w:rFonts w:hint="default"/>
      </w:rPr>
    </w:lvl>
    <w:lvl w:ilvl="4" w:tplc="A74ECE8E">
      <w:numFmt w:val="bullet"/>
      <w:lvlText w:val="•"/>
      <w:lvlJc w:val="left"/>
      <w:pPr>
        <w:ind w:left="4704" w:hanging="223"/>
      </w:pPr>
      <w:rPr>
        <w:rFonts w:hint="default"/>
      </w:rPr>
    </w:lvl>
    <w:lvl w:ilvl="5" w:tplc="C60E9986">
      <w:numFmt w:val="bullet"/>
      <w:lvlText w:val="•"/>
      <w:lvlJc w:val="left"/>
      <w:pPr>
        <w:ind w:left="5700" w:hanging="223"/>
      </w:pPr>
      <w:rPr>
        <w:rFonts w:hint="default"/>
      </w:rPr>
    </w:lvl>
    <w:lvl w:ilvl="6" w:tplc="4E4406BE">
      <w:numFmt w:val="bullet"/>
      <w:lvlText w:val="•"/>
      <w:lvlJc w:val="left"/>
      <w:pPr>
        <w:ind w:left="6696" w:hanging="223"/>
      </w:pPr>
      <w:rPr>
        <w:rFonts w:hint="default"/>
      </w:rPr>
    </w:lvl>
    <w:lvl w:ilvl="7" w:tplc="FDA2C100">
      <w:numFmt w:val="bullet"/>
      <w:lvlText w:val="•"/>
      <w:lvlJc w:val="left"/>
      <w:pPr>
        <w:ind w:left="7692" w:hanging="223"/>
      </w:pPr>
      <w:rPr>
        <w:rFonts w:hint="default"/>
      </w:rPr>
    </w:lvl>
    <w:lvl w:ilvl="8" w:tplc="9BD6EB64">
      <w:numFmt w:val="bullet"/>
      <w:lvlText w:val="•"/>
      <w:lvlJc w:val="left"/>
      <w:pPr>
        <w:ind w:left="8688" w:hanging="223"/>
      </w:pPr>
      <w:rPr>
        <w:rFonts w:hint="default"/>
      </w:rPr>
    </w:lvl>
  </w:abstractNum>
  <w:abstractNum w:abstractNumId="25" w15:restartNumberingAfterBreak="0">
    <w:nsid w:val="36261317"/>
    <w:multiLevelType w:val="hybridMultilevel"/>
    <w:tmpl w:val="39F847DC"/>
    <w:lvl w:ilvl="0" w:tplc="25CECB0A">
      <w:start w:val="1"/>
      <w:numFmt w:val="lowerLetter"/>
      <w:lvlText w:val="%1."/>
      <w:lvlJc w:val="left"/>
      <w:pPr>
        <w:ind w:left="722" w:hanging="223"/>
      </w:pPr>
      <w:rPr>
        <w:rFonts w:ascii="Helvetica" w:eastAsia="Helvetica" w:hAnsi="Helvetica" w:cs="Helvetica" w:hint="default"/>
        <w:w w:val="100"/>
        <w:sz w:val="20"/>
        <w:szCs w:val="20"/>
      </w:rPr>
    </w:lvl>
    <w:lvl w:ilvl="1" w:tplc="CD329278">
      <w:numFmt w:val="bullet"/>
      <w:lvlText w:val="•"/>
      <w:lvlJc w:val="left"/>
      <w:pPr>
        <w:ind w:left="1716" w:hanging="223"/>
      </w:pPr>
      <w:rPr>
        <w:rFonts w:hint="default"/>
      </w:rPr>
    </w:lvl>
    <w:lvl w:ilvl="2" w:tplc="933E326E">
      <w:numFmt w:val="bullet"/>
      <w:lvlText w:val="•"/>
      <w:lvlJc w:val="left"/>
      <w:pPr>
        <w:ind w:left="2712" w:hanging="223"/>
      </w:pPr>
      <w:rPr>
        <w:rFonts w:hint="default"/>
      </w:rPr>
    </w:lvl>
    <w:lvl w:ilvl="3" w:tplc="FCC80EE2">
      <w:numFmt w:val="bullet"/>
      <w:lvlText w:val="•"/>
      <w:lvlJc w:val="left"/>
      <w:pPr>
        <w:ind w:left="3708" w:hanging="223"/>
      </w:pPr>
      <w:rPr>
        <w:rFonts w:hint="default"/>
      </w:rPr>
    </w:lvl>
    <w:lvl w:ilvl="4" w:tplc="77125C7E">
      <w:numFmt w:val="bullet"/>
      <w:lvlText w:val="•"/>
      <w:lvlJc w:val="left"/>
      <w:pPr>
        <w:ind w:left="4704" w:hanging="223"/>
      </w:pPr>
      <w:rPr>
        <w:rFonts w:hint="default"/>
      </w:rPr>
    </w:lvl>
    <w:lvl w:ilvl="5" w:tplc="BEA2EA5E">
      <w:numFmt w:val="bullet"/>
      <w:lvlText w:val="•"/>
      <w:lvlJc w:val="left"/>
      <w:pPr>
        <w:ind w:left="5700" w:hanging="223"/>
      </w:pPr>
      <w:rPr>
        <w:rFonts w:hint="default"/>
      </w:rPr>
    </w:lvl>
    <w:lvl w:ilvl="6" w:tplc="B3F2DD14">
      <w:numFmt w:val="bullet"/>
      <w:lvlText w:val="•"/>
      <w:lvlJc w:val="left"/>
      <w:pPr>
        <w:ind w:left="6696" w:hanging="223"/>
      </w:pPr>
      <w:rPr>
        <w:rFonts w:hint="default"/>
      </w:rPr>
    </w:lvl>
    <w:lvl w:ilvl="7" w:tplc="DF1AA93C">
      <w:numFmt w:val="bullet"/>
      <w:lvlText w:val="•"/>
      <w:lvlJc w:val="left"/>
      <w:pPr>
        <w:ind w:left="7692" w:hanging="223"/>
      </w:pPr>
      <w:rPr>
        <w:rFonts w:hint="default"/>
      </w:rPr>
    </w:lvl>
    <w:lvl w:ilvl="8" w:tplc="000C22FA">
      <w:numFmt w:val="bullet"/>
      <w:lvlText w:val="•"/>
      <w:lvlJc w:val="left"/>
      <w:pPr>
        <w:ind w:left="8688" w:hanging="223"/>
      </w:pPr>
      <w:rPr>
        <w:rFonts w:hint="default"/>
      </w:rPr>
    </w:lvl>
  </w:abstractNum>
  <w:abstractNum w:abstractNumId="26" w15:restartNumberingAfterBreak="0">
    <w:nsid w:val="3B1020CC"/>
    <w:multiLevelType w:val="hybridMultilevel"/>
    <w:tmpl w:val="C76E5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163F6"/>
    <w:multiLevelType w:val="multilevel"/>
    <w:tmpl w:val="32BE2990"/>
    <w:lvl w:ilvl="0">
      <w:start w:val="1"/>
      <w:numFmt w:val="decimal"/>
      <w:lvlText w:val="%1."/>
      <w:lvlJc w:val="left"/>
      <w:pPr>
        <w:ind w:left="540" w:hanging="540"/>
      </w:pPr>
      <w:rPr>
        <w:rFonts w:hint="default"/>
      </w:rPr>
    </w:lvl>
    <w:lvl w:ilvl="1">
      <w:start w:val="1"/>
      <w:numFmt w:val="decimal"/>
      <w:lvlText w:val="%1.%2."/>
      <w:lvlJc w:val="left"/>
      <w:pPr>
        <w:ind w:left="822" w:hanging="54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28" w15:restartNumberingAfterBreak="0">
    <w:nsid w:val="457F4993"/>
    <w:multiLevelType w:val="hybridMultilevel"/>
    <w:tmpl w:val="C3D40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6C3048"/>
    <w:multiLevelType w:val="multilevel"/>
    <w:tmpl w:val="F83C994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BCA3A2C"/>
    <w:multiLevelType w:val="hybridMultilevel"/>
    <w:tmpl w:val="F24A9D0C"/>
    <w:lvl w:ilvl="0" w:tplc="3E6E5022">
      <w:start w:val="1"/>
      <w:numFmt w:val="lowerLetter"/>
      <w:lvlText w:val="%1."/>
      <w:lvlJc w:val="left"/>
      <w:pPr>
        <w:ind w:left="722" w:hanging="223"/>
      </w:pPr>
      <w:rPr>
        <w:rFonts w:ascii="Helvetica" w:eastAsia="Helvetica" w:hAnsi="Helvetica" w:cs="Helvetica" w:hint="default"/>
        <w:w w:val="100"/>
        <w:sz w:val="20"/>
        <w:szCs w:val="20"/>
      </w:rPr>
    </w:lvl>
    <w:lvl w:ilvl="1" w:tplc="7F464660">
      <w:numFmt w:val="bullet"/>
      <w:lvlText w:val="•"/>
      <w:lvlJc w:val="left"/>
      <w:pPr>
        <w:ind w:left="1716" w:hanging="223"/>
      </w:pPr>
      <w:rPr>
        <w:rFonts w:hint="default"/>
      </w:rPr>
    </w:lvl>
    <w:lvl w:ilvl="2" w:tplc="3BF244DE">
      <w:numFmt w:val="bullet"/>
      <w:lvlText w:val="•"/>
      <w:lvlJc w:val="left"/>
      <w:pPr>
        <w:ind w:left="2712" w:hanging="223"/>
      </w:pPr>
      <w:rPr>
        <w:rFonts w:hint="default"/>
      </w:rPr>
    </w:lvl>
    <w:lvl w:ilvl="3" w:tplc="58D0A780">
      <w:numFmt w:val="bullet"/>
      <w:lvlText w:val="•"/>
      <w:lvlJc w:val="left"/>
      <w:pPr>
        <w:ind w:left="3708" w:hanging="223"/>
      </w:pPr>
      <w:rPr>
        <w:rFonts w:hint="default"/>
      </w:rPr>
    </w:lvl>
    <w:lvl w:ilvl="4" w:tplc="64384DCC">
      <w:numFmt w:val="bullet"/>
      <w:lvlText w:val="•"/>
      <w:lvlJc w:val="left"/>
      <w:pPr>
        <w:ind w:left="4704" w:hanging="223"/>
      </w:pPr>
      <w:rPr>
        <w:rFonts w:hint="default"/>
      </w:rPr>
    </w:lvl>
    <w:lvl w:ilvl="5" w:tplc="0B0E78AC">
      <w:numFmt w:val="bullet"/>
      <w:lvlText w:val="•"/>
      <w:lvlJc w:val="left"/>
      <w:pPr>
        <w:ind w:left="5700" w:hanging="223"/>
      </w:pPr>
      <w:rPr>
        <w:rFonts w:hint="default"/>
      </w:rPr>
    </w:lvl>
    <w:lvl w:ilvl="6" w:tplc="E516FD12">
      <w:numFmt w:val="bullet"/>
      <w:lvlText w:val="•"/>
      <w:lvlJc w:val="left"/>
      <w:pPr>
        <w:ind w:left="6696" w:hanging="223"/>
      </w:pPr>
      <w:rPr>
        <w:rFonts w:hint="default"/>
      </w:rPr>
    </w:lvl>
    <w:lvl w:ilvl="7" w:tplc="4802C7A0">
      <w:numFmt w:val="bullet"/>
      <w:lvlText w:val="•"/>
      <w:lvlJc w:val="left"/>
      <w:pPr>
        <w:ind w:left="7692" w:hanging="223"/>
      </w:pPr>
      <w:rPr>
        <w:rFonts w:hint="default"/>
      </w:rPr>
    </w:lvl>
    <w:lvl w:ilvl="8" w:tplc="E7683644">
      <w:numFmt w:val="bullet"/>
      <w:lvlText w:val="•"/>
      <w:lvlJc w:val="left"/>
      <w:pPr>
        <w:ind w:left="8688" w:hanging="223"/>
      </w:pPr>
      <w:rPr>
        <w:rFonts w:hint="default"/>
      </w:rPr>
    </w:lvl>
  </w:abstractNum>
  <w:abstractNum w:abstractNumId="31" w15:restartNumberingAfterBreak="0">
    <w:nsid w:val="4BF11F26"/>
    <w:multiLevelType w:val="hybridMultilevel"/>
    <w:tmpl w:val="6706B9AE"/>
    <w:lvl w:ilvl="0" w:tplc="E56611D2">
      <w:start w:val="1"/>
      <w:numFmt w:val="lowerLetter"/>
      <w:lvlText w:val="%1."/>
      <w:lvlJc w:val="left"/>
      <w:pPr>
        <w:ind w:left="722" w:hanging="223"/>
      </w:pPr>
      <w:rPr>
        <w:rFonts w:ascii="Helvetica" w:eastAsia="Helvetica" w:hAnsi="Helvetica" w:cs="Helvetica" w:hint="default"/>
        <w:w w:val="100"/>
        <w:sz w:val="20"/>
        <w:szCs w:val="20"/>
      </w:rPr>
    </w:lvl>
    <w:lvl w:ilvl="1" w:tplc="FAA89E0C">
      <w:numFmt w:val="bullet"/>
      <w:lvlText w:val="•"/>
      <w:lvlJc w:val="left"/>
      <w:pPr>
        <w:ind w:left="1716" w:hanging="223"/>
      </w:pPr>
      <w:rPr>
        <w:rFonts w:hint="default"/>
      </w:rPr>
    </w:lvl>
    <w:lvl w:ilvl="2" w:tplc="A75298D6">
      <w:numFmt w:val="bullet"/>
      <w:lvlText w:val="•"/>
      <w:lvlJc w:val="left"/>
      <w:pPr>
        <w:ind w:left="2712" w:hanging="223"/>
      </w:pPr>
      <w:rPr>
        <w:rFonts w:hint="default"/>
      </w:rPr>
    </w:lvl>
    <w:lvl w:ilvl="3" w:tplc="E2209612">
      <w:numFmt w:val="bullet"/>
      <w:lvlText w:val="•"/>
      <w:lvlJc w:val="left"/>
      <w:pPr>
        <w:ind w:left="3708" w:hanging="223"/>
      </w:pPr>
      <w:rPr>
        <w:rFonts w:hint="default"/>
      </w:rPr>
    </w:lvl>
    <w:lvl w:ilvl="4" w:tplc="BA38A120">
      <w:numFmt w:val="bullet"/>
      <w:lvlText w:val="•"/>
      <w:lvlJc w:val="left"/>
      <w:pPr>
        <w:ind w:left="4704" w:hanging="223"/>
      </w:pPr>
      <w:rPr>
        <w:rFonts w:hint="default"/>
      </w:rPr>
    </w:lvl>
    <w:lvl w:ilvl="5" w:tplc="E1B2014E">
      <w:numFmt w:val="bullet"/>
      <w:lvlText w:val="•"/>
      <w:lvlJc w:val="left"/>
      <w:pPr>
        <w:ind w:left="5700" w:hanging="223"/>
      </w:pPr>
      <w:rPr>
        <w:rFonts w:hint="default"/>
      </w:rPr>
    </w:lvl>
    <w:lvl w:ilvl="6" w:tplc="5762A61C">
      <w:numFmt w:val="bullet"/>
      <w:lvlText w:val="•"/>
      <w:lvlJc w:val="left"/>
      <w:pPr>
        <w:ind w:left="6696" w:hanging="223"/>
      </w:pPr>
      <w:rPr>
        <w:rFonts w:hint="default"/>
      </w:rPr>
    </w:lvl>
    <w:lvl w:ilvl="7" w:tplc="F40C0C4E">
      <w:numFmt w:val="bullet"/>
      <w:lvlText w:val="•"/>
      <w:lvlJc w:val="left"/>
      <w:pPr>
        <w:ind w:left="7692" w:hanging="223"/>
      </w:pPr>
      <w:rPr>
        <w:rFonts w:hint="default"/>
      </w:rPr>
    </w:lvl>
    <w:lvl w:ilvl="8" w:tplc="64269478">
      <w:numFmt w:val="bullet"/>
      <w:lvlText w:val="•"/>
      <w:lvlJc w:val="left"/>
      <w:pPr>
        <w:ind w:left="8688" w:hanging="223"/>
      </w:pPr>
      <w:rPr>
        <w:rFonts w:hint="default"/>
      </w:rPr>
    </w:lvl>
  </w:abstractNum>
  <w:abstractNum w:abstractNumId="32" w15:restartNumberingAfterBreak="0">
    <w:nsid w:val="4F523EEE"/>
    <w:multiLevelType w:val="multilevel"/>
    <w:tmpl w:val="D7F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B0E9E"/>
    <w:multiLevelType w:val="hybridMultilevel"/>
    <w:tmpl w:val="D974B8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2AB1517"/>
    <w:multiLevelType w:val="hybridMultilevel"/>
    <w:tmpl w:val="7674D244"/>
    <w:lvl w:ilvl="0" w:tplc="29B69C38">
      <w:start w:val="1"/>
      <w:numFmt w:val="lowerLetter"/>
      <w:lvlText w:val="%1."/>
      <w:lvlJc w:val="left"/>
      <w:pPr>
        <w:ind w:left="722" w:hanging="223"/>
      </w:pPr>
      <w:rPr>
        <w:rFonts w:ascii="Helvetica" w:eastAsia="Helvetica" w:hAnsi="Helvetica" w:cs="Helvetica" w:hint="default"/>
        <w:w w:val="100"/>
        <w:sz w:val="20"/>
        <w:szCs w:val="20"/>
      </w:rPr>
    </w:lvl>
    <w:lvl w:ilvl="1" w:tplc="A8CC0E40">
      <w:numFmt w:val="bullet"/>
      <w:lvlText w:val="•"/>
      <w:lvlJc w:val="left"/>
      <w:pPr>
        <w:ind w:left="1716" w:hanging="223"/>
      </w:pPr>
      <w:rPr>
        <w:rFonts w:hint="default"/>
      </w:rPr>
    </w:lvl>
    <w:lvl w:ilvl="2" w:tplc="2954EDD2">
      <w:numFmt w:val="bullet"/>
      <w:lvlText w:val="•"/>
      <w:lvlJc w:val="left"/>
      <w:pPr>
        <w:ind w:left="2712" w:hanging="223"/>
      </w:pPr>
      <w:rPr>
        <w:rFonts w:hint="default"/>
      </w:rPr>
    </w:lvl>
    <w:lvl w:ilvl="3" w:tplc="3BE08AAC">
      <w:numFmt w:val="bullet"/>
      <w:lvlText w:val="•"/>
      <w:lvlJc w:val="left"/>
      <w:pPr>
        <w:ind w:left="3708" w:hanging="223"/>
      </w:pPr>
      <w:rPr>
        <w:rFonts w:hint="default"/>
      </w:rPr>
    </w:lvl>
    <w:lvl w:ilvl="4" w:tplc="62028024">
      <w:numFmt w:val="bullet"/>
      <w:lvlText w:val="•"/>
      <w:lvlJc w:val="left"/>
      <w:pPr>
        <w:ind w:left="4704" w:hanging="223"/>
      </w:pPr>
      <w:rPr>
        <w:rFonts w:hint="default"/>
      </w:rPr>
    </w:lvl>
    <w:lvl w:ilvl="5" w:tplc="614E7E2E">
      <w:numFmt w:val="bullet"/>
      <w:lvlText w:val="•"/>
      <w:lvlJc w:val="left"/>
      <w:pPr>
        <w:ind w:left="5700" w:hanging="223"/>
      </w:pPr>
      <w:rPr>
        <w:rFonts w:hint="default"/>
      </w:rPr>
    </w:lvl>
    <w:lvl w:ilvl="6" w:tplc="13A4ECCE">
      <w:numFmt w:val="bullet"/>
      <w:lvlText w:val="•"/>
      <w:lvlJc w:val="left"/>
      <w:pPr>
        <w:ind w:left="6696" w:hanging="223"/>
      </w:pPr>
      <w:rPr>
        <w:rFonts w:hint="default"/>
      </w:rPr>
    </w:lvl>
    <w:lvl w:ilvl="7" w:tplc="356A8712">
      <w:numFmt w:val="bullet"/>
      <w:lvlText w:val="•"/>
      <w:lvlJc w:val="left"/>
      <w:pPr>
        <w:ind w:left="7692" w:hanging="223"/>
      </w:pPr>
      <w:rPr>
        <w:rFonts w:hint="default"/>
      </w:rPr>
    </w:lvl>
    <w:lvl w:ilvl="8" w:tplc="2892E0C2">
      <w:numFmt w:val="bullet"/>
      <w:lvlText w:val="•"/>
      <w:lvlJc w:val="left"/>
      <w:pPr>
        <w:ind w:left="8688" w:hanging="223"/>
      </w:pPr>
      <w:rPr>
        <w:rFonts w:hint="default"/>
      </w:rPr>
    </w:lvl>
  </w:abstractNum>
  <w:abstractNum w:abstractNumId="35" w15:restartNumberingAfterBreak="0">
    <w:nsid w:val="67171C5E"/>
    <w:multiLevelType w:val="multilevel"/>
    <w:tmpl w:val="E36AF3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F32219"/>
    <w:multiLevelType w:val="hybridMultilevel"/>
    <w:tmpl w:val="AAAE41F8"/>
    <w:lvl w:ilvl="0" w:tplc="3C445004">
      <w:start w:val="1"/>
      <w:numFmt w:val="lowerLetter"/>
      <w:lvlText w:val="%1."/>
      <w:lvlJc w:val="left"/>
      <w:pPr>
        <w:ind w:left="722" w:hanging="223"/>
      </w:pPr>
      <w:rPr>
        <w:rFonts w:ascii="Helvetica" w:eastAsia="Helvetica" w:hAnsi="Helvetica" w:cs="Helvetica" w:hint="default"/>
        <w:w w:val="100"/>
        <w:sz w:val="20"/>
        <w:szCs w:val="20"/>
      </w:rPr>
    </w:lvl>
    <w:lvl w:ilvl="1" w:tplc="2256A272">
      <w:numFmt w:val="bullet"/>
      <w:lvlText w:val="•"/>
      <w:lvlJc w:val="left"/>
      <w:pPr>
        <w:ind w:left="1716" w:hanging="223"/>
      </w:pPr>
      <w:rPr>
        <w:rFonts w:hint="default"/>
      </w:rPr>
    </w:lvl>
    <w:lvl w:ilvl="2" w:tplc="8EA25D8C">
      <w:numFmt w:val="bullet"/>
      <w:lvlText w:val="•"/>
      <w:lvlJc w:val="left"/>
      <w:pPr>
        <w:ind w:left="2712" w:hanging="223"/>
      </w:pPr>
      <w:rPr>
        <w:rFonts w:hint="default"/>
      </w:rPr>
    </w:lvl>
    <w:lvl w:ilvl="3" w:tplc="49F6BF94">
      <w:numFmt w:val="bullet"/>
      <w:lvlText w:val="•"/>
      <w:lvlJc w:val="left"/>
      <w:pPr>
        <w:ind w:left="3708" w:hanging="223"/>
      </w:pPr>
      <w:rPr>
        <w:rFonts w:hint="default"/>
      </w:rPr>
    </w:lvl>
    <w:lvl w:ilvl="4" w:tplc="46AC9CDA">
      <w:numFmt w:val="bullet"/>
      <w:lvlText w:val="•"/>
      <w:lvlJc w:val="left"/>
      <w:pPr>
        <w:ind w:left="4704" w:hanging="223"/>
      </w:pPr>
      <w:rPr>
        <w:rFonts w:hint="default"/>
      </w:rPr>
    </w:lvl>
    <w:lvl w:ilvl="5" w:tplc="CAA48620">
      <w:numFmt w:val="bullet"/>
      <w:lvlText w:val="•"/>
      <w:lvlJc w:val="left"/>
      <w:pPr>
        <w:ind w:left="5700" w:hanging="223"/>
      </w:pPr>
      <w:rPr>
        <w:rFonts w:hint="default"/>
      </w:rPr>
    </w:lvl>
    <w:lvl w:ilvl="6" w:tplc="E4809E76">
      <w:numFmt w:val="bullet"/>
      <w:lvlText w:val="•"/>
      <w:lvlJc w:val="left"/>
      <w:pPr>
        <w:ind w:left="6696" w:hanging="223"/>
      </w:pPr>
      <w:rPr>
        <w:rFonts w:hint="default"/>
      </w:rPr>
    </w:lvl>
    <w:lvl w:ilvl="7" w:tplc="C5909AF6">
      <w:numFmt w:val="bullet"/>
      <w:lvlText w:val="•"/>
      <w:lvlJc w:val="left"/>
      <w:pPr>
        <w:ind w:left="7692" w:hanging="223"/>
      </w:pPr>
      <w:rPr>
        <w:rFonts w:hint="default"/>
      </w:rPr>
    </w:lvl>
    <w:lvl w:ilvl="8" w:tplc="47D052FC">
      <w:numFmt w:val="bullet"/>
      <w:lvlText w:val="•"/>
      <w:lvlJc w:val="left"/>
      <w:pPr>
        <w:ind w:left="8688" w:hanging="223"/>
      </w:pPr>
      <w:rPr>
        <w:rFonts w:hint="default"/>
      </w:rPr>
    </w:lvl>
  </w:abstractNum>
  <w:abstractNum w:abstractNumId="37" w15:restartNumberingAfterBreak="0">
    <w:nsid w:val="69C60D65"/>
    <w:multiLevelType w:val="hybridMultilevel"/>
    <w:tmpl w:val="23561282"/>
    <w:lvl w:ilvl="0" w:tplc="687E0794">
      <w:start w:val="1"/>
      <w:numFmt w:val="lowerLetter"/>
      <w:lvlText w:val="%1."/>
      <w:lvlJc w:val="left"/>
      <w:pPr>
        <w:ind w:left="722" w:hanging="223"/>
      </w:pPr>
      <w:rPr>
        <w:rFonts w:ascii="Helvetica" w:eastAsia="Helvetica" w:hAnsi="Helvetica" w:cs="Helvetica" w:hint="default"/>
        <w:w w:val="100"/>
        <w:sz w:val="20"/>
        <w:szCs w:val="20"/>
      </w:rPr>
    </w:lvl>
    <w:lvl w:ilvl="1" w:tplc="0156B4CC">
      <w:numFmt w:val="bullet"/>
      <w:lvlText w:val="•"/>
      <w:lvlJc w:val="left"/>
      <w:pPr>
        <w:ind w:left="1716" w:hanging="223"/>
      </w:pPr>
      <w:rPr>
        <w:rFonts w:hint="default"/>
      </w:rPr>
    </w:lvl>
    <w:lvl w:ilvl="2" w:tplc="88A6BBEA">
      <w:numFmt w:val="bullet"/>
      <w:lvlText w:val="•"/>
      <w:lvlJc w:val="left"/>
      <w:pPr>
        <w:ind w:left="2712" w:hanging="223"/>
      </w:pPr>
      <w:rPr>
        <w:rFonts w:hint="default"/>
      </w:rPr>
    </w:lvl>
    <w:lvl w:ilvl="3" w:tplc="99A26752">
      <w:numFmt w:val="bullet"/>
      <w:lvlText w:val="•"/>
      <w:lvlJc w:val="left"/>
      <w:pPr>
        <w:ind w:left="3708" w:hanging="223"/>
      </w:pPr>
      <w:rPr>
        <w:rFonts w:hint="default"/>
      </w:rPr>
    </w:lvl>
    <w:lvl w:ilvl="4" w:tplc="537636E6">
      <w:numFmt w:val="bullet"/>
      <w:lvlText w:val="•"/>
      <w:lvlJc w:val="left"/>
      <w:pPr>
        <w:ind w:left="4704" w:hanging="223"/>
      </w:pPr>
      <w:rPr>
        <w:rFonts w:hint="default"/>
      </w:rPr>
    </w:lvl>
    <w:lvl w:ilvl="5" w:tplc="9E1AEE02">
      <w:numFmt w:val="bullet"/>
      <w:lvlText w:val="•"/>
      <w:lvlJc w:val="left"/>
      <w:pPr>
        <w:ind w:left="5700" w:hanging="223"/>
      </w:pPr>
      <w:rPr>
        <w:rFonts w:hint="default"/>
      </w:rPr>
    </w:lvl>
    <w:lvl w:ilvl="6" w:tplc="61E051B6">
      <w:numFmt w:val="bullet"/>
      <w:lvlText w:val="•"/>
      <w:lvlJc w:val="left"/>
      <w:pPr>
        <w:ind w:left="6696" w:hanging="223"/>
      </w:pPr>
      <w:rPr>
        <w:rFonts w:hint="default"/>
      </w:rPr>
    </w:lvl>
    <w:lvl w:ilvl="7" w:tplc="10E8196C">
      <w:numFmt w:val="bullet"/>
      <w:lvlText w:val="•"/>
      <w:lvlJc w:val="left"/>
      <w:pPr>
        <w:ind w:left="7692" w:hanging="223"/>
      </w:pPr>
      <w:rPr>
        <w:rFonts w:hint="default"/>
      </w:rPr>
    </w:lvl>
    <w:lvl w:ilvl="8" w:tplc="BFA6E57E">
      <w:numFmt w:val="bullet"/>
      <w:lvlText w:val="•"/>
      <w:lvlJc w:val="left"/>
      <w:pPr>
        <w:ind w:left="8688" w:hanging="223"/>
      </w:pPr>
      <w:rPr>
        <w:rFonts w:hint="default"/>
      </w:rPr>
    </w:lvl>
  </w:abstractNum>
  <w:abstractNum w:abstractNumId="38" w15:restartNumberingAfterBreak="0">
    <w:nsid w:val="6F317AC2"/>
    <w:multiLevelType w:val="hybridMultilevel"/>
    <w:tmpl w:val="68A85022"/>
    <w:lvl w:ilvl="0" w:tplc="84F89BBC">
      <w:start w:val="1"/>
      <w:numFmt w:val="lowerLetter"/>
      <w:lvlText w:val="%1."/>
      <w:lvlJc w:val="left"/>
      <w:pPr>
        <w:ind w:left="722" w:hanging="223"/>
      </w:pPr>
      <w:rPr>
        <w:rFonts w:ascii="Helvetica" w:eastAsia="Helvetica" w:hAnsi="Helvetica" w:cs="Helvetica" w:hint="default"/>
        <w:spacing w:val="-6"/>
        <w:w w:val="100"/>
        <w:sz w:val="20"/>
        <w:szCs w:val="20"/>
      </w:rPr>
    </w:lvl>
    <w:lvl w:ilvl="1" w:tplc="FBEE6F3A">
      <w:start w:val="1"/>
      <w:numFmt w:val="lowerLetter"/>
      <w:lvlText w:val="%2."/>
      <w:lvlJc w:val="left"/>
      <w:pPr>
        <w:ind w:left="1344" w:hanging="223"/>
      </w:pPr>
      <w:rPr>
        <w:rFonts w:ascii="Helvetica" w:eastAsia="Helvetica" w:hAnsi="Helvetica" w:cs="Helvetica" w:hint="default"/>
        <w:spacing w:val="-2"/>
        <w:w w:val="100"/>
        <w:sz w:val="20"/>
        <w:szCs w:val="20"/>
      </w:rPr>
    </w:lvl>
    <w:lvl w:ilvl="2" w:tplc="A1002532">
      <w:numFmt w:val="bullet"/>
      <w:lvlText w:val="•"/>
      <w:lvlJc w:val="left"/>
      <w:pPr>
        <w:ind w:left="2377" w:hanging="223"/>
      </w:pPr>
      <w:rPr>
        <w:rFonts w:hint="default"/>
      </w:rPr>
    </w:lvl>
    <w:lvl w:ilvl="3" w:tplc="71AAE9A0">
      <w:numFmt w:val="bullet"/>
      <w:lvlText w:val="•"/>
      <w:lvlJc w:val="left"/>
      <w:pPr>
        <w:ind w:left="3415" w:hanging="223"/>
      </w:pPr>
      <w:rPr>
        <w:rFonts w:hint="default"/>
      </w:rPr>
    </w:lvl>
    <w:lvl w:ilvl="4" w:tplc="3C9A72CE">
      <w:numFmt w:val="bullet"/>
      <w:lvlText w:val="•"/>
      <w:lvlJc w:val="left"/>
      <w:pPr>
        <w:ind w:left="4453" w:hanging="223"/>
      </w:pPr>
      <w:rPr>
        <w:rFonts w:hint="default"/>
      </w:rPr>
    </w:lvl>
    <w:lvl w:ilvl="5" w:tplc="D7A69AE0">
      <w:numFmt w:val="bullet"/>
      <w:lvlText w:val="•"/>
      <w:lvlJc w:val="left"/>
      <w:pPr>
        <w:ind w:left="5491" w:hanging="223"/>
      </w:pPr>
      <w:rPr>
        <w:rFonts w:hint="default"/>
      </w:rPr>
    </w:lvl>
    <w:lvl w:ilvl="6" w:tplc="EE48FB9E">
      <w:numFmt w:val="bullet"/>
      <w:lvlText w:val="•"/>
      <w:lvlJc w:val="left"/>
      <w:pPr>
        <w:ind w:left="6528" w:hanging="223"/>
      </w:pPr>
      <w:rPr>
        <w:rFonts w:hint="default"/>
      </w:rPr>
    </w:lvl>
    <w:lvl w:ilvl="7" w:tplc="7ADE11CA">
      <w:numFmt w:val="bullet"/>
      <w:lvlText w:val="•"/>
      <w:lvlJc w:val="left"/>
      <w:pPr>
        <w:ind w:left="7566" w:hanging="223"/>
      </w:pPr>
      <w:rPr>
        <w:rFonts w:hint="default"/>
      </w:rPr>
    </w:lvl>
    <w:lvl w:ilvl="8" w:tplc="F4528690">
      <w:numFmt w:val="bullet"/>
      <w:lvlText w:val="•"/>
      <w:lvlJc w:val="left"/>
      <w:pPr>
        <w:ind w:left="8604" w:hanging="223"/>
      </w:pPr>
      <w:rPr>
        <w:rFonts w:hint="default"/>
      </w:rPr>
    </w:lvl>
  </w:abstractNum>
  <w:abstractNum w:abstractNumId="39" w15:restartNumberingAfterBreak="0">
    <w:nsid w:val="74070B59"/>
    <w:multiLevelType w:val="hybridMultilevel"/>
    <w:tmpl w:val="26805516"/>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num w:numId="1" w16cid:durableId="731925553">
    <w:abstractNumId w:val="19"/>
  </w:num>
  <w:num w:numId="2" w16cid:durableId="1351756175">
    <w:abstractNumId w:val="5"/>
  </w:num>
  <w:num w:numId="3" w16cid:durableId="202910098">
    <w:abstractNumId w:val="2"/>
  </w:num>
  <w:num w:numId="4" w16cid:durableId="36317680">
    <w:abstractNumId w:val="27"/>
  </w:num>
  <w:num w:numId="5" w16cid:durableId="1606764444">
    <w:abstractNumId w:val="14"/>
  </w:num>
  <w:num w:numId="6" w16cid:durableId="974915201">
    <w:abstractNumId w:val="31"/>
  </w:num>
  <w:num w:numId="7" w16cid:durableId="199631569">
    <w:abstractNumId w:val="24"/>
  </w:num>
  <w:num w:numId="8" w16cid:durableId="814879696">
    <w:abstractNumId w:val="1"/>
  </w:num>
  <w:num w:numId="9" w16cid:durableId="1894537742">
    <w:abstractNumId w:val="10"/>
  </w:num>
  <w:num w:numId="10" w16cid:durableId="1229421248">
    <w:abstractNumId w:val="9"/>
  </w:num>
  <w:num w:numId="11" w16cid:durableId="1448624922">
    <w:abstractNumId w:val="20"/>
  </w:num>
  <w:num w:numId="12" w16cid:durableId="1919166045">
    <w:abstractNumId w:val="23"/>
  </w:num>
  <w:num w:numId="13" w16cid:durableId="1837113475">
    <w:abstractNumId w:val="37"/>
  </w:num>
  <w:num w:numId="14" w16cid:durableId="1085416954">
    <w:abstractNumId w:val="30"/>
  </w:num>
  <w:num w:numId="15" w16cid:durableId="2100370385">
    <w:abstractNumId w:val="21"/>
  </w:num>
  <w:num w:numId="16" w16cid:durableId="1786457451">
    <w:abstractNumId w:val="8"/>
  </w:num>
  <w:num w:numId="17" w16cid:durableId="875314210">
    <w:abstractNumId w:val="34"/>
  </w:num>
  <w:num w:numId="18" w16cid:durableId="423231648">
    <w:abstractNumId w:val="0"/>
  </w:num>
  <w:num w:numId="19" w16cid:durableId="1394891756">
    <w:abstractNumId w:val="4"/>
  </w:num>
  <w:num w:numId="20" w16cid:durableId="178928415">
    <w:abstractNumId w:val="15"/>
  </w:num>
  <w:num w:numId="21" w16cid:durableId="1542861989">
    <w:abstractNumId w:val="13"/>
  </w:num>
  <w:num w:numId="22" w16cid:durableId="849373503">
    <w:abstractNumId w:val="25"/>
  </w:num>
  <w:num w:numId="23" w16cid:durableId="1282155111">
    <w:abstractNumId w:val="22"/>
  </w:num>
  <w:num w:numId="24" w16cid:durableId="71124052">
    <w:abstractNumId w:val="36"/>
  </w:num>
  <w:num w:numId="25" w16cid:durableId="799960473">
    <w:abstractNumId w:val="38"/>
  </w:num>
  <w:num w:numId="26" w16cid:durableId="6295308">
    <w:abstractNumId w:val="11"/>
  </w:num>
  <w:num w:numId="27" w16cid:durableId="69347766">
    <w:abstractNumId w:val="39"/>
  </w:num>
  <w:num w:numId="28" w16cid:durableId="1639722044">
    <w:abstractNumId w:val="26"/>
  </w:num>
  <w:num w:numId="29" w16cid:durableId="1554928282">
    <w:abstractNumId w:val="7"/>
  </w:num>
  <w:num w:numId="30" w16cid:durableId="2074621964">
    <w:abstractNumId w:val="6"/>
  </w:num>
  <w:num w:numId="31" w16cid:durableId="880366906">
    <w:abstractNumId w:val="29"/>
  </w:num>
  <w:num w:numId="32" w16cid:durableId="605387679">
    <w:abstractNumId w:val="33"/>
  </w:num>
  <w:num w:numId="33" w16cid:durableId="132914428">
    <w:abstractNumId w:val="35"/>
  </w:num>
  <w:num w:numId="34" w16cid:durableId="1822380982">
    <w:abstractNumId w:val="28"/>
  </w:num>
  <w:num w:numId="35" w16cid:durableId="1223172111">
    <w:abstractNumId w:val="17"/>
  </w:num>
  <w:num w:numId="36" w16cid:durableId="1968662434">
    <w:abstractNumId w:val="18"/>
  </w:num>
  <w:num w:numId="37" w16cid:durableId="205143626">
    <w:abstractNumId w:val="3"/>
  </w:num>
  <w:num w:numId="38" w16cid:durableId="1263612151">
    <w:abstractNumId w:val="32"/>
  </w:num>
  <w:num w:numId="39" w16cid:durableId="513692744">
    <w:abstractNumId w:val="16"/>
  </w:num>
  <w:num w:numId="40" w16cid:durableId="182474047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0F"/>
    <w:rsid w:val="00014E87"/>
    <w:rsid w:val="0002063B"/>
    <w:rsid w:val="00023531"/>
    <w:rsid w:val="00025F8D"/>
    <w:rsid w:val="00041596"/>
    <w:rsid w:val="00045F7A"/>
    <w:rsid w:val="00081E6D"/>
    <w:rsid w:val="000A2D48"/>
    <w:rsid w:val="000B08CC"/>
    <w:rsid w:val="000B3600"/>
    <w:rsid w:val="000C77DF"/>
    <w:rsid w:val="000D0A4E"/>
    <w:rsid w:val="000D430D"/>
    <w:rsid w:val="000D4B73"/>
    <w:rsid w:val="001029BA"/>
    <w:rsid w:val="001127A2"/>
    <w:rsid w:val="00117408"/>
    <w:rsid w:val="00135B9B"/>
    <w:rsid w:val="00151823"/>
    <w:rsid w:val="001612E1"/>
    <w:rsid w:val="00162500"/>
    <w:rsid w:val="0017024C"/>
    <w:rsid w:val="001806D9"/>
    <w:rsid w:val="0018173C"/>
    <w:rsid w:val="001D402D"/>
    <w:rsid w:val="001F432A"/>
    <w:rsid w:val="00202142"/>
    <w:rsid w:val="00215E34"/>
    <w:rsid w:val="0022614E"/>
    <w:rsid w:val="00251FAB"/>
    <w:rsid w:val="00263612"/>
    <w:rsid w:val="00283575"/>
    <w:rsid w:val="00291732"/>
    <w:rsid w:val="002C00E8"/>
    <w:rsid w:val="002C3AD0"/>
    <w:rsid w:val="002C62DF"/>
    <w:rsid w:val="002D39B2"/>
    <w:rsid w:val="00306417"/>
    <w:rsid w:val="00313BDA"/>
    <w:rsid w:val="00316DC0"/>
    <w:rsid w:val="00331C75"/>
    <w:rsid w:val="0039100A"/>
    <w:rsid w:val="003912C7"/>
    <w:rsid w:val="00394BA4"/>
    <w:rsid w:val="003979E0"/>
    <w:rsid w:val="003A657E"/>
    <w:rsid w:val="003D59DD"/>
    <w:rsid w:val="00406AC1"/>
    <w:rsid w:val="00420B2B"/>
    <w:rsid w:val="00430CA5"/>
    <w:rsid w:val="00434228"/>
    <w:rsid w:val="00440402"/>
    <w:rsid w:val="00455699"/>
    <w:rsid w:val="00473C07"/>
    <w:rsid w:val="00491797"/>
    <w:rsid w:val="004964B4"/>
    <w:rsid w:val="004A7829"/>
    <w:rsid w:val="004B76BD"/>
    <w:rsid w:val="004C4307"/>
    <w:rsid w:val="004C5D90"/>
    <w:rsid w:val="004D4865"/>
    <w:rsid w:val="004F4CA9"/>
    <w:rsid w:val="00504ADC"/>
    <w:rsid w:val="0052002A"/>
    <w:rsid w:val="00546D2E"/>
    <w:rsid w:val="00552AC7"/>
    <w:rsid w:val="00566DCD"/>
    <w:rsid w:val="005754E5"/>
    <w:rsid w:val="00577EDD"/>
    <w:rsid w:val="0058143B"/>
    <w:rsid w:val="00583350"/>
    <w:rsid w:val="00595CDF"/>
    <w:rsid w:val="005A0BD0"/>
    <w:rsid w:val="005A61D7"/>
    <w:rsid w:val="005D5CC1"/>
    <w:rsid w:val="005D6A65"/>
    <w:rsid w:val="005E316C"/>
    <w:rsid w:val="005F09E0"/>
    <w:rsid w:val="005F1736"/>
    <w:rsid w:val="005F32C5"/>
    <w:rsid w:val="00611179"/>
    <w:rsid w:val="00624796"/>
    <w:rsid w:val="00635823"/>
    <w:rsid w:val="00653479"/>
    <w:rsid w:val="00653873"/>
    <w:rsid w:val="00653ACF"/>
    <w:rsid w:val="00654F95"/>
    <w:rsid w:val="00663467"/>
    <w:rsid w:val="00666E5C"/>
    <w:rsid w:val="00671EF3"/>
    <w:rsid w:val="00672D60"/>
    <w:rsid w:val="00685615"/>
    <w:rsid w:val="00691073"/>
    <w:rsid w:val="006B3AC9"/>
    <w:rsid w:val="006B7CF9"/>
    <w:rsid w:val="006C2F7D"/>
    <w:rsid w:val="006D7729"/>
    <w:rsid w:val="006F344C"/>
    <w:rsid w:val="006F5B9D"/>
    <w:rsid w:val="00707626"/>
    <w:rsid w:val="00727BE7"/>
    <w:rsid w:val="007339E2"/>
    <w:rsid w:val="00742728"/>
    <w:rsid w:val="0075764B"/>
    <w:rsid w:val="00770B73"/>
    <w:rsid w:val="007804A0"/>
    <w:rsid w:val="00780CAE"/>
    <w:rsid w:val="007926F0"/>
    <w:rsid w:val="00793BC6"/>
    <w:rsid w:val="007946FC"/>
    <w:rsid w:val="007D08B3"/>
    <w:rsid w:val="007D1D40"/>
    <w:rsid w:val="007E2BED"/>
    <w:rsid w:val="008144BC"/>
    <w:rsid w:val="0083556A"/>
    <w:rsid w:val="00835C38"/>
    <w:rsid w:val="008374B8"/>
    <w:rsid w:val="00845B48"/>
    <w:rsid w:val="008541F4"/>
    <w:rsid w:val="00890B6B"/>
    <w:rsid w:val="00897195"/>
    <w:rsid w:val="008A092A"/>
    <w:rsid w:val="008A3781"/>
    <w:rsid w:val="008A49D8"/>
    <w:rsid w:val="008B0BE3"/>
    <w:rsid w:val="008C429A"/>
    <w:rsid w:val="008C6BBB"/>
    <w:rsid w:val="008F270F"/>
    <w:rsid w:val="00920273"/>
    <w:rsid w:val="00924935"/>
    <w:rsid w:val="0092700F"/>
    <w:rsid w:val="00931DB5"/>
    <w:rsid w:val="00932CB3"/>
    <w:rsid w:val="009453BD"/>
    <w:rsid w:val="0095607D"/>
    <w:rsid w:val="009628BC"/>
    <w:rsid w:val="00973202"/>
    <w:rsid w:val="009C1D26"/>
    <w:rsid w:val="009D7D03"/>
    <w:rsid w:val="009E1CBC"/>
    <w:rsid w:val="009E3700"/>
    <w:rsid w:val="009E75F8"/>
    <w:rsid w:val="009F7E41"/>
    <w:rsid w:val="00A15A48"/>
    <w:rsid w:val="00A25377"/>
    <w:rsid w:val="00A5204A"/>
    <w:rsid w:val="00A746F8"/>
    <w:rsid w:val="00A81C8E"/>
    <w:rsid w:val="00A95EA0"/>
    <w:rsid w:val="00AA1DF1"/>
    <w:rsid w:val="00AA33F7"/>
    <w:rsid w:val="00AD0C32"/>
    <w:rsid w:val="00AE2B9D"/>
    <w:rsid w:val="00AE5FA2"/>
    <w:rsid w:val="00AE7211"/>
    <w:rsid w:val="00B00B63"/>
    <w:rsid w:val="00B13AF6"/>
    <w:rsid w:val="00B21D4F"/>
    <w:rsid w:val="00B318BA"/>
    <w:rsid w:val="00B3278F"/>
    <w:rsid w:val="00B3435D"/>
    <w:rsid w:val="00B53198"/>
    <w:rsid w:val="00B63C9F"/>
    <w:rsid w:val="00B64C82"/>
    <w:rsid w:val="00B72DA7"/>
    <w:rsid w:val="00B77CBA"/>
    <w:rsid w:val="00B8133B"/>
    <w:rsid w:val="00B866FA"/>
    <w:rsid w:val="00BB53EF"/>
    <w:rsid w:val="00BC210A"/>
    <w:rsid w:val="00BC5538"/>
    <w:rsid w:val="00BC774B"/>
    <w:rsid w:val="00BE451A"/>
    <w:rsid w:val="00C05DE8"/>
    <w:rsid w:val="00C07263"/>
    <w:rsid w:val="00C079F2"/>
    <w:rsid w:val="00C157F0"/>
    <w:rsid w:val="00C236B8"/>
    <w:rsid w:val="00C31FA0"/>
    <w:rsid w:val="00C50BAD"/>
    <w:rsid w:val="00C77FCC"/>
    <w:rsid w:val="00C83BF6"/>
    <w:rsid w:val="00C91B4B"/>
    <w:rsid w:val="00CB1A0B"/>
    <w:rsid w:val="00CC3F7E"/>
    <w:rsid w:val="00CC4FC0"/>
    <w:rsid w:val="00D03758"/>
    <w:rsid w:val="00D15CA2"/>
    <w:rsid w:val="00D25B75"/>
    <w:rsid w:val="00D33C74"/>
    <w:rsid w:val="00D37F1A"/>
    <w:rsid w:val="00D67E48"/>
    <w:rsid w:val="00D7154D"/>
    <w:rsid w:val="00D86DDA"/>
    <w:rsid w:val="00D9372A"/>
    <w:rsid w:val="00DA07BD"/>
    <w:rsid w:val="00DB4B5C"/>
    <w:rsid w:val="00DC419A"/>
    <w:rsid w:val="00DD54D1"/>
    <w:rsid w:val="00DF3B9A"/>
    <w:rsid w:val="00DF3F82"/>
    <w:rsid w:val="00DF541C"/>
    <w:rsid w:val="00DF633B"/>
    <w:rsid w:val="00E0321F"/>
    <w:rsid w:val="00E12ABC"/>
    <w:rsid w:val="00E2246A"/>
    <w:rsid w:val="00E50737"/>
    <w:rsid w:val="00E63C7D"/>
    <w:rsid w:val="00E6514E"/>
    <w:rsid w:val="00E77F8A"/>
    <w:rsid w:val="00E85B83"/>
    <w:rsid w:val="00ED3181"/>
    <w:rsid w:val="00EE6FB4"/>
    <w:rsid w:val="00EF1E53"/>
    <w:rsid w:val="00EF3E9C"/>
    <w:rsid w:val="00EF6275"/>
    <w:rsid w:val="00F07748"/>
    <w:rsid w:val="00F1615A"/>
    <w:rsid w:val="00F161C5"/>
    <w:rsid w:val="00F235E7"/>
    <w:rsid w:val="00F369CF"/>
    <w:rsid w:val="00F529A8"/>
    <w:rsid w:val="00F562CD"/>
    <w:rsid w:val="00F75C0F"/>
    <w:rsid w:val="00F95995"/>
    <w:rsid w:val="00FA3715"/>
    <w:rsid w:val="00FB3AA2"/>
    <w:rsid w:val="00FC4FA6"/>
    <w:rsid w:val="00FD0AA4"/>
    <w:rsid w:val="00FD2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B2C9A"/>
  <w15:chartTrackingRefBased/>
  <w15:docId w15:val="{C60F80A9-2842-4562-87E2-008A4B8E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635823"/>
    <w:pPr>
      <w:keepNext/>
      <w:keepLines/>
      <w:spacing w:after="0"/>
      <w:ind w:left="851"/>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3">
    <w:name w:val="heading 3"/>
    <w:aliases w:val="Numbering Heading"/>
    <w:basedOn w:val="Normal"/>
    <w:next w:val="Normal"/>
    <w:link w:val="Heading3Char"/>
    <w:autoRedefine/>
    <w:uiPriority w:val="9"/>
    <w:unhideWhenUsed/>
    <w:qFormat/>
    <w:rsid w:val="00835C38"/>
    <w:pPr>
      <w:keepNext/>
      <w:keepLines/>
      <w:spacing w:after="0" w:line="240" w:lineRule="auto"/>
      <w:ind w:left="567" w:hanging="567"/>
      <w:outlineLvl w:val="2"/>
    </w:pPr>
    <w:rPr>
      <w:rFonts w:asciiTheme="majorHAnsi" w:hAnsiTheme="majorHAnsi" w:cstheme="majorBidi"/>
      <w:sz w:val="24"/>
      <w:szCs w:val="24"/>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635823"/>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1"/>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162500"/>
    <w:pPr>
      <w:tabs>
        <w:tab w:val="left" w:pos="440"/>
        <w:tab w:val="right" w:leader="dot" w:pos="10456"/>
      </w:tabs>
      <w:spacing w:after="0" w:line="240" w:lineRule="auto"/>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unhideWhenUsed/>
    <w:qFormat/>
    <w:rsid w:val="00552AC7"/>
    <w:pPr>
      <w:outlineLvl w:val="9"/>
    </w:pPr>
    <w:rPr>
      <w:lang w:val="en-US"/>
    </w:rPr>
  </w:style>
  <w:style w:type="character" w:styleId="UnresolvedMention">
    <w:name w:val="Unresolved Mention"/>
    <w:basedOn w:val="DefaultParagraphFont"/>
    <w:uiPriority w:val="99"/>
    <w:semiHidden/>
    <w:unhideWhenUsed/>
    <w:rsid w:val="00251FAB"/>
    <w:rPr>
      <w:color w:val="605E5C"/>
      <w:shd w:val="clear" w:color="auto" w:fill="E1DFDD"/>
    </w:rPr>
  </w:style>
  <w:style w:type="table" w:styleId="PlainTable1">
    <w:name w:val="Plain Table 1"/>
    <w:basedOn w:val="TableNormal"/>
    <w:uiPriority w:val="41"/>
    <w:rsid w:val="00F959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7E2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AD0C32"/>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5E7"/>
    <w:pPr>
      <w:spacing w:before="100" w:beforeAutospacing="1" w:after="100" w:afterAutospacing="1" w:line="240" w:lineRule="auto"/>
    </w:pPr>
    <w:rPr>
      <w:rFonts w:ascii="Times New Roman" w:eastAsiaTheme="minorEastAsia" w:hAnsi="Times New Roman" w:cs="Times New Roman"/>
      <w:sz w:val="24"/>
      <w:szCs w:val="24"/>
      <w:lang w:eastAsia="en-GB"/>
    </w:rPr>
  </w:style>
  <w:style w:type="numbering" w:customStyle="1" w:styleId="Style1">
    <w:name w:val="Style1"/>
    <w:uiPriority w:val="99"/>
    <w:rsid w:val="000B3600"/>
    <w:pPr>
      <w:numPr>
        <w:numId w:val="2"/>
      </w:numPr>
    </w:pPr>
  </w:style>
  <w:style w:type="paragraph" w:styleId="NoSpacing">
    <w:name w:val="No Spacing"/>
    <w:aliases w:val="Numbering,Normal 2"/>
    <w:autoRedefine/>
    <w:uiPriority w:val="1"/>
    <w:qFormat/>
    <w:rsid w:val="00835C38"/>
    <w:pPr>
      <w:spacing w:after="0" w:line="240" w:lineRule="auto"/>
      <w:ind w:left="567" w:hanging="567"/>
    </w:pPr>
  </w:style>
  <w:style w:type="character" w:customStyle="1" w:styleId="Heading3Char">
    <w:name w:val="Heading 3 Char"/>
    <w:aliases w:val="Numbering Heading Char"/>
    <w:basedOn w:val="DefaultParagraphFont"/>
    <w:link w:val="Heading3"/>
    <w:uiPriority w:val="9"/>
    <w:rsid w:val="00835C38"/>
    <w:rPr>
      <w:rFonts w:asciiTheme="majorHAnsi" w:hAnsiTheme="majorHAnsi" w:cstheme="majorBidi"/>
      <w:sz w:val="24"/>
      <w:szCs w:val="24"/>
    </w:rPr>
  </w:style>
  <w:style w:type="paragraph" w:styleId="TOC3">
    <w:name w:val="toc 3"/>
    <w:basedOn w:val="Normal"/>
    <w:next w:val="Normal"/>
    <w:autoRedefine/>
    <w:uiPriority w:val="39"/>
    <w:unhideWhenUsed/>
    <w:rsid w:val="00835C38"/>
    <w:pPr>
      <w:spacing w:after="100"/>
      <w:ind w:left="440"/>
    </w:pPr>
  </w:style>
  <w:style w:type="paragraph" w:styleId="Subtitle">
    <w:name w:val="Subtitle"/>
    <w:aliases w:val="Bold Normal"/>
    <w:basedOn w:val="Normal"/>
    <w:next w:val="Normal"/>
    <w:link w:val="SubtitleChar"/>
    <w:uiPriority w:val="11"/>
    <w:qFormat/>
    <w:rsid w:val="00117408"/>
    <w:pPr>
      <w:numPr>
        <w:ilvl w:val="1"/>
      </w:numPr>
      <w:spacing w:after="0" w:line="240" w:lineRule="auto"/>
      <w:ind w:left="851"/>
    </w:pPr>
    <w:rPr>
      <w:rFonts w:ascii="Arial Bold" w:eastAsiaTheme="majorEastAsia" w:hAnsi="Arial Bold" w:cstheme="majorBidi"/>
      <w:b/>
      <w:iCs/>
      <w:sz w:val="16"/>
      <w:szCs w:val="24"/>
    </w:rPr>
  </w:style>
  <w:style w:type="character" w:customStyle="1" w:styleId="SubtitleChar">
    <w:name w:val="Subtitle Char"/>
    <w:aliases w:val="Bold Normal Char"/>
    <w:basedOn w:val="DefaultParagraphFont"/>
    <w:link w:val="Subtitle"/>
    <w:uiPriority w:val="11"/>
    <w:rsid w:val="00117408"/>
    <w:rPr>
      <w:rFonts w:ascii="Arial Bold" w:eastAsiaTheme="majorEastAsia" w:hAnsi="Arial Bold" w:cstheme="majorBidi"/>
      <w:b/>
      <w:iCs/>
      <w:sz w:val="16"/>
      <w:szCs w:val="24"/>
    </w:rPr>
  </w:style>
  <w:style w:type="paragraph" w:styleId="BodyText">
    <w:name w:val="Body Text"/>
    <w:basedOn w:val="Normal"/>
    <w:link w:val="BodyTextChar"/>
    <w:rsid w:val="00117408"/>
    <w:pPr>
      <w:spacing w:before="120" w:after="0" w:line="240" w:lineRule="auto"/>
      <w:jc w:val="both"/>
    </w:pPr>
    <w:rPr>
      <w:rFonts w:ascii="Arial Narrow" w:eastAsia="Times New Roman" w:hAnsi="Arial Narrow" w:cs="Times New Roman"/>
      <w:color w:val="000000"/>
      <w:sz w:val="20"/>
      <w:szCs w:val="20"/>
      <w:lang w:val="en-US"/>
    </w:rPr>
  </w:style>
  <w:style w:type="character" w:customStyle="1" w:styleId="BodyTextChar">
    <w:name w:val="Body Text Char"/>
    <w:basedOn w:val="DefaultParagraphFont"/>
    <w:link w:val="BodyText"/>
    <w:rsid w:val="00117408"/>
    <w:rPr>
      <w:rFonts w:ascii="Arial Narrow" w:eastAsia="Times New Roman" w:hAnsi="Arial Narrow" w:cs="Times New Roman"/>
      <w:color w:val="000000"/>
      <w:sz w:val="20"/>
      <w:szCs w:val="20"/>
      <w:lang w:val="en-US"/>
    </w:rPr>
  </w:style>
  <w:style w:type="paragraph" w:customStyle="1" w:styleId="Default">
    <w:name w:val="Default"/>
    <w:rsid w:val="005D6A65"/>
    <w:pPr>
      <w:autoSpaceDE w:val="0"/>
      <w:autoSpaceDN w:val="0"/>
      <w:adjustRightInd w:val="0"/>
      <w:spacing w:after="0" w:line="240" w:lineRule="auto"/>
    </w:pPr>
    <w:rPr>
      <w:rFonts w:ascii="Arial" w:hAnsi="Arial" w:cs="Arial"/>
      <w:color w:val="000000"/>
      <w:sz w:val="24"/>
      <w:szCs w:val="24"/>
    </w:rPr>
  </w:style>
  <w:style w:type="character" w:customStyle="1" w:styleId="n-CompCl">
    <w:name w:val="n-CompCl"/>
    <w:rsid w:val="00932CB3"/>
    <w:rPr>
      <w:color w:val="800080"/>
    </w:rPr>
  </w:style>
  <w:style w:type="character" w:styleId="Strong">
    <w:name w:val="Strong"/>
    <w:basedOn w:val="DefaultParagraphFont"/>
    <w:uiPriority w:val="22"/>
    <w:qFormat/>
    <w:rsid w:val="00635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0563381">
      <w:bodyDiv w:val="1"/>
      <w:marLeft w:val="0"/>
      <w:marRight w:val="0"/>
      <w:marTop w:val="0"/>
      <w:marBottom w:val="0"/>
      <w:divBdr>
        <w:top w:val="none" w:sz="0" w:space="0" w:color="auto"/>
        <w:left w:val="none" w:sz="0" w:space="0" w:color="auto"/>
        <w:bottom w:val="none" w:sz="0" w:space="0" w:color="auto"/>
        <w:right w:val="none" w:sz="0" w:space="0" w:color="auto"/>
      </w:divBdr>
      <w:divsChild>
        <w:div w:id="187006988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rcentre.uk.brightmine.com/policies-and-procedures/transgender-equality-policy/51927/" TargetMode="External"/><Relationship Id="rId18" Type="http://schemas.openxmlformats.org/officeDocument/2006/relationships/hyperlink" Target="http://hrcentre.uk.brightmine.com/letters-and-forms/supporting-an-employee-who-is-transitioning-action-plan/16239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hrcentre.uk.brightmine.com/policies-and-procedures/anti-harassment-and-anti-bullying-policy/33982/" TargetMode="External"/><Relationship Id="rId17" Type="http://schemas.openxmlformats.org/officeDocument/2006/relationships/hyperlink" Target="http://hrcentre.uk.brightmine.com/policies-and-procedures/data-protection-policy/16269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rcentre.uk.brightmine.com/policies-and-procedures/processing-special-category-personal-data-and-criminal-records-data-policy/1635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centre.uk.brightmine.com/policies-and-procedures/equality-diversity-and-inclusion-edi-policy/3403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hrcentre.uk.brightmine.com/policies-and-procedures/data-protection-policy/162690/"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centre.uk.brightmine.com/policies-and-procedures/data-protection-policy/162690/"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i:0#.f|membership|ss166@microlinkpc.com,#i:0#.f|membership|ss166@microlinkpc.com,#suzette.smith@microlinkpc.com,#,#Suzette Smith,#,#Executive,#Assistant to Dr Nasser Siabi, OBE/Vee Ganjavian and Chief of Staff</DisplayName>
        <AccountId>26</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AB92-0105-4B68-A46D-BDBDBC025B67}">
  <ds:schemaRefs>
    <ds:schemaRef ds:uri="http://purl.org/dc/elements/1.1/"/>
    <ds:schemaRef ds:uri="http://www.w3.org/XML/1998/namespace"/>
    <ds:schemaRef ds:uri="http://schemas.microsoft.com/office/2006/metadata/properties"/>
    <ds:schemaRef ds:uri="a51b3657-4338-4ee0-ad34-a383e43f905b"/>
    <ds:schemaRef ds:uri="http://schemas.microsoft.com/office/infopath/2007/PartnerControls"/>
    <ds:schemaRef ds:uri="http://schemas.openxmlformats.org/package/2006/metadata/core-properties"/>
    <ds:schemaRef ds:uri="409a0f59-6552-4628-bbd3-6bb74194cfdc"/>
    <ds:schemaRef ds:uri="http://schemas.microsoft.com/office/2006/documentManagement/types"/>
    <ds:schemaRef ds:uri="http://schemas.microsoft.com/sharepoint/v3"/>
    <ds:schemaRef ds:uri="http://purl.org/dc/dcmitype/"/>
    <ds:schemaRef ds:uri="http://purl.org/dc/terms/"/>
  </ds:schemaRefs>
</ds:datastoreItem>
</file>

<file path=customXml/itemProps2.xml><?xml version="1.0" encoding="utf-8"?>
<ds:datastoreItem xmlns:ds="http://schemas.openxmlformats.org/officeDocument/2006/customXml" ds:itemID="{EBAC89AD-6929-4099-A6FE-E83DF92101B3}">
  <ds:schemaRefs>
    <ds:schemaRef ds:uri="http://schemas.microsoft.com/sharepoint/v3/contenttype/forms"/>
  </ds:schemaRefs>
</ds:datastoreItem>
</file>

<file path=customXml/itemProps3.xml><?xml version="1.0" encoding="utf-8"?>
<ds:datastoreItem xmlns:ds="http://schemas.openxmlformats.org/officeDocument/2006/customXml" ds:itemID="{D9009A39-FB8D-4725-BFF1-E9C07D00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9a0f59-6552-4628-bbd3-6bb74194cfdc"/>
    <ds:schemaRef ds:uri="a51b3657-4338-4ee0-ad34-a383e43f9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E1865-7A5A-4692-AAFF-FF8DD8DE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Microlink PC UK Ltd</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 Transgender Equality Policy</dc:title>
  <dc:subject/>
  <dc:creator>David J. Henderson</dc:creator>
  <cp:keywords/>
  <dc:description/>
  <cp:lastModifiedBy>Michael Moore</cp:lastModifiedBy>
  <cp:revision>4</cp:revision>
  <dcterms:created xsi:type="dcterms:W3CDTF">2024-10-03T08:35:00Z</dcterms:created>
  <dcterms:modified xsi:type="dcterms:W3CDTF">2024-10-22T14:50:00Z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1,2,3</vt:lpwstr>
  </property>
  <property fmtid="{D5CDD505-2E9C-101B-9397-08002B2CF9AE}" pid="4" name="ClassificationContentMarkingFooterFontProps">
    <vt:lpwstr>#0000ff,10,Calibri</vt:lpwstr>
  </property>
  <property fmtid="{D5CDD505-2E9C-101B-9397-08002B2CF9AE}" pid="5" name="ClassificationContentMarkingFooterText">
    <vt:lpwstr>Restricted Grade 1 - Internal Only</vt:lpwstr>
  </property>
  <property fmtid="{D5CDD505-2E9C-101B-9397-08002B2CF9AE}" pid="6" name="MSIP_Label_ce456d90-42bb-4f45-811f-d95acec5ce02_Enabled">
    <vt:lpwstr>true</vt:lpwstr>
  </property>
  <property fmtid="{D5CDD505-2E9C-101B-9397-08002B2CF9AE}" pid="7" name="MSIP_Label_ce456d90-42bb-4f45-811f-d95acec5ce02_SetDate">
    <vt:lpwstr>2022-09-21T12:27:48Z</vt:lpwstr>
  </property>
  <property fmtid="{D5CDD505-2E9C-101B-9397-08002B2CF9AE}" pid="8" name="MSIP_Label_ce456d90-42bb-4f45-811f-d95acec5ce02_Method">
    <vt:lpwstr>Standard</vt:lpwstr>
  </property>
  <property fmtid="{D5CDD505-2E9C-101B-9397-08002B2CF9AE}" pid="9" name="MSIP_Label_ce456d90-42bb-4f45-811f-d95acec5ce02_Name">
    <vt:lpwstr>Restricted Grade 1 - Internal Only</vt:lpwstr>
  </property>
  <property fmtid="{D5CDD505-2E9C-101B-9397-08002B2CF9AE}" pid="10" name="MSIP_Label_ce456d90-42bb-4f45-811f-d95acec5ce02_SiteId">
    <vt:lpwstr>28c5d0b5-b8cf-4453-90d1-e9d6c3ceea5e</vt:lpwstr>
  </property>
  <property fmtid="{D5CDD505-2E9C-101B-9397-08002B2CF9AE}" pid="11" name="MSIP_Label_ce456d90-42bb-4f45-811f-d95acec5ce02_ActionId">
    <vt:lpwstr>3a56b825-ff8a-4ee7-9a55-99750941c5c3</vt:lpwstr>
  </property>
  <property fmtid="{D5CDD505-2E9C-101B-9397-08002B2CF9AE}" pid="12" name="MSIP_Label_ce456d90-42bb-4f45-811f-d95acec5ce02_ContentBits">
    <vt:lpwstr>2</vt:lpwstr>
  </property>
</Properties>
</file>