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7689530"/>
        <w:docPartObj>
          <w:docPartGallery w:val="Cover Pages"/>
          <w:docPartUnique/>
        </w:docPartObj>
      </w:sdtPr>
      <w:sdtContent>
        <w:p w14:paraId="09F938AF" w14:textId="77777777" w:rsidR="00F9513B" w:rsidRDefault="00F9513B" w:rsidP="00EE4F73">
          <w:pPr>
            <w:spacing w:after="0" w:line="240" w:lineRule="auto"/>
            <w:ind w:left="851" w:hanging="851"/>
            <w:jc w:val="both"/>
          </w:pPr>
        </w:p>
        <w:p w14:paraId="3900504A" w14:textId="77777777" w:rsidR="00F9513B" w:rsidRDefault="00F9513B" w:rsidP="00EE4F73">
          <w:pPr>
            <w:spacing w:after="0" w:line="240" w:lineRule="auto"/>
            <w:ind w:left="851" w:hanging="851"/>
            <w:jc w:val="both"/>
          </w:pPr>
        </w:p>
        <w:p w14:paraId="5C1501FF" w14:textId="3E4BE4DA" w:rsidR="00F9513B" w:rsidRPr="00644445" w:rsidRDefault="00E33D3A" w:rsidP="00EE4F73">
          <w:pPr>
            <w:pStyle w:val="Title"/>
            <w:ind w:left="851" w:hanging="851"/>
            <w:jc w:val="both"/>
            <w:rPr>
              <w:lang w:bidi="ar-SA"/>
            </w:rPr>
          </w:pPr>
          <w:r>
            <w:rPr>
              <w:lang w:bidi="ar-SA"/>
            </w:rPr>
            <w:t>Equality, Diversity and Inclusion (EDI) Policy</w:t>
          </w:r>
        </w:p>
        <w:p w14:paraId="2CFA68AF" w14:textId="77777777" w:rsidR="00F9513B" w:rsidRDefault="00F9513B" w:rsidP="00EE4F73">
          <w:pPr>
            <w:spacing w:after="0" w:line="240" w:lineRule="auto"/>
            <w:ind w:left="851" w:hanging="851"/>
            <w:jc w:val="both"/>
          </w:pPr>
        </w:p>
        <w:tbl>
          <w:tblPr>
            <w:tblW w:w="5120" w:type="pct"/>
            <w:jc w:val="center"/>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00" w:firstRow="0" w:lastRow="0" w:firstColumn="0" w:lastColumn="0" w:noHBand="0" w:noVBand="0"/>
          </w:tblPr>
          <w:tblGrid>
            <w:gridCol w:w="982"/>
            <w:gridCol w:w="1700"/>
            <w:gridCol w:w="1840"/>
            <w:gridCol w:w="1417"/>
            <w:gridCol w:w="1701"/>
            <w:gridCol w:w="3046"/>
          </w:tblGrid>
          <w:tr w:rsidR="00F9513B" w:rsidRPr="00130621" w14:paraId="439EFD3A" w14:textId="77777777" w:rsidTr="00E33D3A">
            <w:trPr>
              <w:trHeight w:val="295"/>
              <w:jc w:val="center"/>
            </w:trPr>
            <w:tc>
              <w:tcPr>
                <w:tcW w:w="459" w:type="pct"/>
                <w:tcBorders>
                  <w:top w:val="single" w:sz="12" w:space="0" w:color="808080"/>
                  <w:bottom w:val="single" w:sz="2" w:space="0" w:color="808080"/>
                </w:tcBorders>
                <w:shd w:val="clear" w:color="auto" w:fill="BFBFBF"/>
                <w:vAlign w:val="center"/>
              </w:tcPr>
              <w:p w14:paraId="1D8EBB45" w14:textId="77777777" w:rsidR="00F9513B" w:rsidRPr="00535618" w:rsidRDefault="00F9513B" w:rsidP="00EE4F73">
                <w:pPr>
                  <w:pStyle w:val="Subtitle"/>
                  <w:spacing w:after="0" w:line="240" w:lineRule="auto"/>
                  <w:ind w:left="851" w:hanging="851"/>
                  <w:jc w:val="both"/>
                  <w:rPr>
                    <w:rFonts w:ascii="Arial" w:hAnsi="Arial" w:cs="Arial"/>
                    <w:color w:val="404040" w:themeColor="text1" w:themeTint="BF"/>
                    <w:sz w:val="20"/>
                    <w:szCs w:val="20"/>
                  </w:rPr>
                </w:pPr>
                <w:r w:rsidRPr="00535618">
                  <w:rPr>
                    <w:color w:val="404040" w:themeColor="text1" w:themeTint="BF"/>
                  </w:rPr>
                  <w:br w:type="page"/>
                </w:r>
                <w:r w:rsidRPr="00535618">
                  <w:rPr>
                    <w:rFonts w:ascii="Arial" w:hAnsi="Arial" w:cs="Arial"/>
                    <w:color w:val="404040" w:themeColor="text1" w:themeTint="BF"/>
                    <w:sz w:val="20"/>
                    <w:szCs w:val="20"/>
                  </w:rPr>
                  <w:t>Version</w:t>
                </w:r>
              </w:p>
            </w:tc>
            <w:tc>
              <w:tcPr>
                <w:tcW w:w="795" w:type="pct"/>
                <w:tcBorders>
                  <w:top w:val="single" w:sz="12" w:space="0" w:color="808080"/>
                  <w:bottom w:val="single" w:sz="2" w:space="0" w:color="808080"/>
                </w:tcBorders>
                <w:shd w:val="clear" w:color="auto" w:fill="BFBFBF"/>
                <w:vAlign w:val="center"/>
              </w:tcPr>
              <w:p w14:paraId="07B31AAA" w14:textId="77777777" w:rsidR="00F9513B" w:rsidRPr="00535618" w:rsidRDefault="00F9513B" w:rsidP="00EE4F73">
                <w:pPr>
                  <w:pStyle w:val="Subtitle"/>
                  <w:spacing w:after="0" w:line="240" w:lineRule="auto"/>
                  <w:ind w:left="851" w:hanging="851"/>
                  <w:jc w:val="both"/>
                  <w:rPr>
                    <w:rFonts w:ascii="Arial" w:hAnsi="Arial" w:cs="Arial"/>
                    <w:color w:val="404040" w:themeColor="text1" w:themeTint="BF"/>
                    <w:sz w:val="20"/>
                    <w:szCs w:val="20"/>
                  </w:rPr>
                </w:pPr>
                <w:r w:rsidRPr="00535618">
                  <w:rPr>
                    <w:rFonts w:ascii="Arial" w:hAnsi="Arial" w:cs="Arial"/>
                    <w:color w:val="404040" w:themeColor="text1" w:themeTint="BF"/>
                    <w:sz w:val="20"/>
                    <w:szCs w:val="20"/>
                  </w:rPr>
                  <w:t>Date</w:t>
                </w:r>
              </w:p>
            </w:tc>
            <w:tc>
              <w:tcPr>
                <w:tcW w:w="861" w:type="pct"/>
                <w:tcBorders>
                  <w:top w:val="single" w:sz="12" w:space="0" w:color="808080"/>
                  <w:bottom w:val="single" w:sz="2" w:space="0" w:color="808080"/>
                </w:tcBorders>
                <w:shd w:val="clear" w:color="auto" w:fill="BFBFBF"/>
                <w:vAlign w:val="center"/>
              </w:tcPr>
              <w:p w14:paraId="7D12A201" w14:textId="77777777" w:rsidR="00F9513B" w:rsidRPr="00535618" w:rsidRDefault="00F9513B" w:rsidP="00EE4F73">
                <w:pPr>
                  <w:pStyle w:val="Subtitle"/>
                  <w:spacing w:after="0" w:line="240" w:lineRule="auto"/>
                  <w:ind w:left="851" w:hanging="851"/>
                  <w:jc w:val="both"/>
                  <w:rPr>
                    <w:rFonts w:ascii="Arial" w:hAnsi="Arial" w:cs="Arial"/>
                    <w:color w:val="404040" w:themeColor="text1" w:themeTint="BF"/>
                    <w:sz w:val="20"/>
                    <w:szCs w:val="20"/>
                  </w:rPr>
                </w:pPr>
                <w:r w:rsidRPr="00535618">
                  <w:rPr>
                    <w:rFonts w:ascii="Arial" w:hAnsi="Arial" w:cs="Arial"/>
                    <w:color w:val="404040" w:themeColor="text1" w:themeTint="BF"/>
                    <w:sz w:val="20"/>
                    <w:szCs w:val="20"/>
                  </w:rPr>
                  <w:t>Amended By</w:t>
                </w:r>
              </w:p>
            </w:tc>
            <w:tc>
              <w:tcPr>
                <w:tcW w:w="663" w:type="pct"/>
                <w:tcBorders>
                  <w:top w:val="single" w:sz="12" w:space="0" w:color="808080"/>
                  <w:bottom w:val="single" w:sz="2" w:space="0" w:color="808080"/>
                </w:tcBorders>
                <w:shd w:val="clear" w:color="auto" w:fill="BFBFBF"/>
                <w:vAlign w:val="center"/>
              </w:tcPr>
              <w:p w14:paraId="4DDAAC78" w14:textId="77777777" w:rsidR="00E33D3A" w:rsidRPr="00535618" w:rsidRDefault="00F9513B" w:rsidP="00E33D3A">
                <w:pPr>
                  <w:pStyle w:val="Subtitle"/>
                  <w:spacing w:after="0" w:line="240" w:lineRule="auto"/>
                  <w:ind w:left="851" w:hanging="851"/>
                  <w:rPr>
                    <w:rFonts w:ascii="Arial" w:hAnsi="Arial" w:cs="Arial"/>
                    <w:color w:val="404040" w:themeColor="text1" w:themeTint="BF"/>
                    <w:sz w:val="20"/>
                    <w:szCs w:val="20"/>
                  </w:rPr>
                </w:pPr>
                <w:r w:rsidRPr="00535618">
                  <w:rPr>
                    <w:rFonts w:ascii="Arial" w:hAnsi="Arial" w:cs="Arial"/>
                    <w:color w:val="404040" w:themeColor="text1" w:themeTint="BF"/>
                    <w:sz w:val="20"/>
                    <w:szCs w:val="20"/>
                  </w:rPr>
                  <w:t>Summary of</w:t>
                </w:r>
              </w:p>
              <w:p w14:paraId="4EDDEDAF" w14:textId="1BE2260E" w:rsidR="00F9513B" w:rsidRPr="00535618" w:rsidRDefault="00F9513B" w:rsidP="00E33D3A">
                <w:pPr>
                  <w:pStyle w:val="Subtitle"/>
                  <w:spacing w:after="0" w:line="240" w:lineRule="auto"/>
                  <w:ind w:left="851" w:hanging="851"/>
                  <w:rPr>
                    <w:rFonts w:ascii="Arial" w:hAnsi="Arial" w:cs="Arial"/>
                    <w:color w:val="404040" w:themeColor="text1" w:themeTint="BF"/>
                    <w:sz w:val="20"/>
                    <w:szCs w:val="20"/>
                  </w:rPr>
                </w:pPr>
                <w:r w:rsidRPr="00535618">
                  <w:rPr>
                    <w:rFonts w:ascii="Arial" w:hAnsi="Arial" w:cs="Arial"/>
                    <w:color w:val="404040" w:themeColor="text1" w:themeTint="BF"/>
                    <w:sz w:val="20"/>
                    <w:szCs w:val="20"/>
                  </w:rPr>
                  <w:t>Change</w:t>
                </w:r>
              </w:p>
            </w:tc>
            <w:tc>
              <w:tcPr>
                <w:tcW w:w="796" w:type="pct"/>
                <w:tcBorders>
                  <w:top w:val="single" w:sz="12" w:space="0" w:color="808080"/>
                  <w:bottom w:val="single" w:sz="2" w:space="0" w:color="808080"/>
                </w:tcBorders>
                <w:shd w:val="clear" w:color="auto" w:fill="BFBFBF"/>
                <w:vAlign w:val="center"/>
              </w:tcPr>
              <w:p w14:paraId="32F42D04" w14:textId="77777777" w:rsidR="00F9513B" w:rsidRPr="00535618" w:rsidRDefault="00F9513B" w:rsidP="00EE4F73">
                <w:pPr>
                  <w:pStyle w:val="Subtitle"/>
                  <w:spacing w:after="0" w:line="240" w:lineRule="auto"/>
                  <w:ind w:left="851" w:hanging="851"/>
                  <w:jc w:val="center"/>
                  <w:rPr>
                    <w:rFonts w:ascii="Arial" w:hAnsi="Arial" w:cs="Arial"/>
                    <w:color w:val="404040" w:themeColor="text1" w:themeTint="BF"/>
                    <w:sz w:val="20"/>
                    <w:szCs w:val="20"/>
                  </w:rPr>
                </w:pPr>
                <w:r w:rsidRPr="00535618">
                  <w:rPr>
                    <w:rFonts w:ascii="Arial" w:hAnsi="Arial" w:cs="Arial"/>
                    <w:color w:val="404040" w:themeColor="text1" w:themeTint="BF"/>
                    <w:sz w:val="20"/>
                    <w:szCs w:val="20"/>
                  </w:rPr>
                  <w:t>File Location</w:t>
                </w:r>
              </w:p>
            </w:tc>
            <w:tc>
              <w:tcPr>
                <w:tcW w:w="1425" w:type="pct"/>
                <w:tcBorders>
                  <w:top w:val="single" w:sz="12" w:space="0" w:color="808080"/>
                  <w:bottom w:val="single" w:sz="2" w:space="0" w:color="808080"/>
                </w:tcBorders>
                <w:shd w:val="clear" w:color="auto" w:fill="BFBFBF"/>
                <w:vAlign w:val="center"/>
              </w:tcPr>
              <w:p w14:paraId="5C6FAF25" w14:textId="77777777" w:rsidR="00F9513B" w:rsidRPr="00535618" w:rsidRDefault="00F9513B" w:rsidP="00EE4F73">
                <w:pPr>
                  <w:pStyle w:val="Subtitle"/>
                  <w:spacing w:after="0" w:line="240" w:lineRule="auto"/>
                  <w:ind w:left="851" w:hanging="851"/>
                  <w:jc w:val="center"/>
                  <w:rPr>
                    <w:rFonts w:ascii="Arial" w:hAnsi="Arial" w:cs="Arial"/>
                    <w:color w:val="404040" w:themeColor="text1" w:themeTint="BF"/>
                    <w:sz w:val="20"/>
                    <w:szCs w:val="20"/>
                  </w:rPr>
                </w:pPr>
                <w:r w:rsidRPr="00535618">
                  <w:rPr>
                    <w:rFonts w:ascii="Arial" w:hAnsi="Arial" w:cs="Arial"/>
                    <w:color w:val="404040" w:themeColor="text1" w:themeTint="BF"/>
                    <w:sz w:val="20"/>
                    <w:szCs w:val="20"/>
                  </w:rPr>
                  <w:t>Approved by/ Date</w:t>
                </w:r>
              </w:p>
            </w:tc>
          </w:tr>
          <w:tr w:rsidR="00E33D3A" w:rsidRPr="00130621" w14:paraId="7AA3583C" w14:textId="77777777" w:rsidTr="00E33D3A">
            <w:trPr>
              <w:jc w:val="center"/>
            </w:trPr>
            <w:tc>
              <w:tcPr>
                <w:tcW w:w="459" w:type="pct"/>
                <w:vAlign w:val="center"/>
              </w:tcPr>
              <w:p w14:paraId="45656B4B" w14:textId="77777777" w:rsidR="00F9513B" w:rsidRPr="00130621" w:rsidRDefault="00F9513B" w:rsidP="00EE4F73">
                <w:pPr>
                  <w:spacing w:after="0" w:line="240" w:lineRule="auto"/>
                  <w:ind w:left="851" w:hanging="851"/>
                  <w:jc w:val="both"/>
                  <w:rPr>
                    <w:rFonts w:cs="Arial"/>
                    <w:sz w:val="20"/>
                    <w:szCs w:val="20"/>
                  </w:rPr>
                </w:pPr>
                <w:r>
                  <w:rPr>
                    <w:rFonts w:cs="Arial"/>
                    <w:sz w:val="20"/>
                    <w:szCs w:val="20"/>
                  </w:rPr>
                  <w:t>1.0</w:t>
                </w:r>
              </w:p>
            </w:tc>
            <w:tc>
              <w:tcPr>
                <w:tcW w:w="795" w:type="pct"/>
                <w:vAlign w:val="center"/>
              </w:tcPr>
              <w:p w14:paraId="5ED1F230" w14:textId="47616013" w:rsidR="00F9513B" w:rsidRPr="00130621" w:rsidRDefault="00E33D3A" w:rsidP="00EE4F73">
                <w:pPr>
                  <w:spacing w:after="0" w:line="240" w:lineRule="auto"/>
                  <w:ind w:left="851" w:hanging="851"/>
                  <w:jc w:val="both"/>
                  <w:rPr>
                    <w:rFonts w:cs="Arial"/>
                    <w:sz w:val="20"/>
                    <w:szCs w:val="20"/>
                  </w:rPr>
                </w:pPr>
                <w:r>
                  <w:rPr>
                    <w:rFonts w:cs="Arial"/>
                    <w:sz w:val="20"/>
                    <w:szCs w:val="20"/>
                  </w:rPr>
                  <w:t>September</w:t>
                </w:r>
                <w:r w:rsidR="00830E37">
                  <w:rPr>
                    <w:rFonts w:cs="Arial"/>
                    <w:sz w:val="20"/>
                    <w:szCs w:val="20"/>
                  </w:rPr>
                  <w:t xml:space="preserve"> 2024</w:t>
                </w:r>
              </w:p>
            </w:tc>
            <w:tc>
              <w:tcPr>
                <w:tcW w:w="861" w:type="pct"/>
                <w:vAlign w:val="center"/>
              </w:tcPr>
              <w:p w14:paraId="37450264" w14:textId="77777777" w:rsidR="00F9513B" w:rsidRPr="00130621" w:rsidRDefault="00F9513B" w:rsidP="00EE4F73">
                <w:pPr>
                  <w:spacing w:after="0" w:line="240" w:lineRule="auto"/>
                  <w:ind w:left="851" w:hanging="851"/>
                  <w:jc w:val="both"/>
                  <w:rPr>
                    <w:rFonts w:cs="Arial"/>
                    <w:sz w:val="20"/>
                    <w:szCs w:val="20"/>
                  </w:rPr>
                </w:pPr>
                <w:r>
                  <w:rPr>
                    <w:rFonts w:cs="Arial"/>
                    <w:sz w:val="20"/>
                    <w:szCs w:val="20"/>
                  </w:rPr>
                  <w:t>Suzette Smith</w:t>
                </w:r>
              </w:p>
            </w:tc>
            <w:tc>
              <w:tcPr>
                <w:tcW w:w="663" w:type="pct"/>
                <w:vAlign w:val="center"/>
              </w:tcPr>
              <w:p w14:paraId="6D797FD5" w14:textId="7218B85F" w:rsidR="00F9513B" w:rsidRPr="00130621" w:rsidRDefault="00E33D3A" w:rsidP="00E33D3A">
                <w:pPr>
                  <w:spacing w:after="0" w:line="240" w:lineRule="auto"/>
                  <w:ind w:left="851" w:hanging="851"/>
                  <w:rPr>
                    <w:rFonts w:cs="Arial"/>
                    <w:sz w:val="20"/>
                    <w:szCs w:val="20"/>
                  </w:rPr>
                </w:pPr>
                <w:r>
                  <w:rPr>
                    <w:rFonts w:cs="Arial"/>
                    <w:sz w:val="20"/>
                    <w:szCs w:val="20"/>
                  </w:rPr>
                  <w:t>New</w:t>
                </w:r>
              </w:p>
            </w:tc>
            <w:tc>
              <w:tcPr>
                <w:tcW w:w="796" w:type="pct"/>
                <w:vAlign w:val="center"/>
              </w:tcPr>
              <w:p w14:paraId="6929EF7C" w14:textId="0DCA31DD" w:rsidR="00F9513B" w:rsidRPr="00130621" w:rsidRDefault="00E33D3A" w:rsidP="00EE4F73">
                <w:pPr>
                  <w:spacing w:after="0" w:line="240" w:lineRule="auto"/>
                  <w:ind w:left="851" w:hanging="851"/>
                  <w:jc w:val="center"/>
                  <w:rPr>
                    <w:rFonts w:cs="Arial"/>
                    <w:sz w:val="20"/>
                    <w:szCs w:val="20"/>
                  </w:rPr>
                </w:pPr>
                <w:r>
                  <w:rPr>
                    <w:rFonts w:cs="Arial"/>
                    <w:sz w:val="20"/>
                    <w:szCs w:val="20"/>
                  </w:rPr>
                  <w:t>Mi-Policies</w:t>
                </w:r>
              </w:p>
            </w:tc>
            <w:tc>
              <w:tcPr>
                <w:tcW w:w="1425" w:type="pct"/>
                <w:vAlign w:val="center"/>
              </w:tcPr>
              <w:p w14:paraId="08D5517A" w14:textId="3D77F39E" w:rsidR="00F9513B" w:rsidRPr="00130621" w:rsidRDefault="00E33D3A" w:rsidP="00EE4F73">
                <w:pPr>
                  <w:spacing w:after="0" w:line="240" w:lineRule="auto"/>
                  <w:ind w:left="851" w:hanging="851"/>
                  <w:jc w:val="center"/>
                  <w:rPr>
                    <w:rFonts w:cs="Arial"/>
                    <w:sz w:val="20"/>
                    <w:szCs w:val="20"/>
                  </w:rPr>
                </w:pPr>
                <w:r>
                  <w:rPr>
                    <w:rFonts w:cs="Arial"/>
                    <w:sz w:val="20"/>
                    <w:szCs w:val="20"/>
                  </w:rPr>
                  <w:t>Michael Moore, Legal Counsel</w:t>
                </w:r>
              </w:p>
            </w:tc>
          </w:tr>
        </w:tbl>
        <w:p w14:paraId="677CE85C" w14:textId="77777777" w:rsidR="00F9513B" w:rsidRDefault="00F9513B" w:rsidP="00EE4F73">
          <w:pPr>
            <w:spacing w:after="0" w:line="240" w:lineRule="auto"/>
            <w:ind w:left="851" w:hanging="851"/>
            <w:jc w:val="both"/>
          </w:pPr>
        </w:p>
        <w:p w14:paraId="3DEB0749" w14:textId="77777777" w:rsidR="00F9513B" w:rsidRDefault="00F9513B" w:rsidP="00EE4F73">
          <w:pPr>
            <w:spacing w:after="0" w:line="240" w:lineRule="auto"/>
            <w:ind w:left="851" w:hanging="851"/>
            <w:jc w:val="both"/>
          </w:pPr>
        </w:p>
        <w:p w14:paraId="7C834AA4" w14:textId="77777777" w:rsidR="00F9513B" w:rsidRDefault="00F9513B" w:rsidP="00EE4F73">
          <w:pPr>
            <w:spacing w:after="0" w:line="240" w:lineRule="auto"/>
            <w:ind w:left="851" w:hanging="851"/>
            <w:jc w:val="both"/>
          </w:pPr>
        </w:p>
        <w:p w14:paraId="53D36E96" w14:textId="77777777" w:rsidR="00F9513B" w:rsidRDefault="00F9513B" w:rsidP="00EE4F73">
          <w:pPr>
            <w:spacing w:after="0" w:line="240" w:lineRule="auto"/>
            <w:ind w:left="851" w:hanging="851"/>
            <w:jc w:val="both"/>
            <w:rPr>
              <w:b/>
              <w:sz w:val="32"/>
              <w:szCs w:val="32"/>
            </w:rPr>
          </w:pPr>
          <w:r w:rsidRPr="00B40C77">
            <w:rPr>
              <w:rFonts w:asciiTheme="majorHAnsi" w:eastAsiaTheme="majorEastAsia" w:hAnsiTheme="majorHAnsi" w:cstheme="majorBidi"/>
              <w:b/>
              <w:bCs/>
              <w:color w:val="0F4761" w:themeColor="accent1" w:themeShade="BF"/>
              <w:sz w:val="32"/>
              <w:szCs w:val="26"/>
              <w:lang w:val="en-US" w:bidi="ar-SA"/>
            </w:rPr>
            <w:t>Document Owner</w:t>
          </w:r>
          <w:r w:rsidRPr="00B40C77">
            <w:rPr>
              <w:b/>
              <w:color w:val="0F4761" w:themeColor="accent1" w:themeShade="BF"/>
              <w:sz w:val="32"/>
              <w:szCs w:val="32"/>
            </w:rPr>
            <w:t xml:space="preserve"> </w:t>
          </w:r>
          <w:r w:rsidRPr="005F6863">
            <w:rPr>
              <w:b/>
              <w:sz w:val="32"/>
              <w:szCs w:val="32"/>
            </w:rPr>
            <w:t>HR</w:t>
          </w:r>
          <w:r>
            <w:rPr>
              <w:b/>
              <w:sz w:val="32"/>
              <w:szCs w:val="32"/>
            </w:rPr>
            <w:t xml:space="preserve"> and Legal</w:t>
          </w:r>
        </w:p>
        <w:p w14:paraId="714657D1" w14:textId="77777777" w:rsidR="00F9513B" w:rsidRDefault="00F9513B" w:rsidP="00EE4F73">
          <w:pPr>
            <w:spacing w:after="0" w:line="240" w:lineRule="auto"/>
            <w:ind w:left="851" w:hanging="851"/>
            <w:jc w:val="both"/>
            <w:rPr>
              <w:b/>
              <w:sz w:val="32"/>
              <w:szCs w:val="32"/>
            </w:rPr>
          </w:pPr>
        </w:p>
        <w:p w14:paraId="32A3D946" w14:textId="77777777" w:rsidR="00F9513B" w:rsidRPr="00267E1D" w:rsidRDefault="00F9513B" w:rsidP="00EE4F73">
          <w:pPr>
            <w:pStyle w:val="Heading1"/>
            <w:spacing w:before="0" w:line="240" w:lineRule="auto"/>
            <w:ind w:left="851" w:hanging="851"/>
            <w:jc w:val="both"/>
          </w:pPr>
          <w:bookmarkStart w:id="0" w:name="_Toc53391874"/>
          <w:bookmarkStart w:id="1" w:name="_Toc177025748"/>
          <w:r w:rsidRPr="00267E1D">
            <w:t>Monitoring Policy</w:t>
          </w:r>
          <w:bookmarkEnd w:id="0"/>
          <w:bookmarkEnd w:id="1"/>
        </w:p>
        <w:p w14:paraId="52D31F15" w14:textId="77777777" w:rsidR="00F9513B" w:rsidRDefault="00F9513B" w:rsidP="00EE4F73">
          <w:pPr>
            <w:spacing w:after="0" w:line="240" w:lineRule="auto"/>
            <w:ind w:left="851" w:hanging="851"/>
            <w:jc w:val="both"/>
            <w:rPr>
              <w:rFonts w:cstheme="minorHAnsi"/>
              <w:sz w:val="24"/>
              <w:szCs w:val="24"/>
            </w:rPr>
          </w:pPr>
        </w:p>
        <w:p w14:paraId="085C3B81" w14:textId="73420478" w:rsidR="00F9513B" w:rsidRPr="00411A80" w:rsidRDefault="00F9513B" w:rsidP="00C52E94">
          <w:pPr>
            <w:spacing w:after="0" w:line="240" w:lineRule="auto"/>
            <w:jc w:val="both"/>
            <w:rPr>
              <w:rFonts w:cstheme="minorHAnsi"/>
              <w:sz w:val="24"/>
              <w:szCs w:val="24"/>
            </w:rPr>
          </w:pPr>
          <w:r w:rsidRPr="00644445">
            <w:rPr>
              <w:rFonts w:cstheme="minorHAnsi"/>
              <w:sz w:val="24"/>
              <w:szCs w:val="24"/>
            </w:rPr>
            <w:t xml:space="preserve">The policy will be monitored on an </w:t>
          </w:r>
          <w:r>
            <w:rPr>
              <w:rFonts w:cstheme="minorHAnsi"/>
              <w:sz w:val="24"/>
              <w:szCs w:val="24"/>
            </w:rPr>
            <w:t>annual</w:t>
          </w:r>
          <w:r w:rsidRPr="00644445">
            <w:rPr>
              <w:rFonts w:cstheme="minorHAnsi"/>
              <w:sz w:val="24"/>
              <w:szCs w:val="24"/>
            </w:rPr>
            <w:t xml:space="preserve"> basis, monitoring of the policy is essential to assess how effective </w:t>
          </w:r>
          <w:r w:rsidR="00E33D3A">
            <w:rPr>
              <w:rFonts w:cstheme="minorHAnsi"/>
              <w:sz w:val="24"/>
              <w:szCs w:val="24"/>
            </w:rPr>
            <w:t>Microlink</w:t>
          </w:r>
          <w:r w:rsidRPr="00644445">
            <w:rPr>
              <w:rFonts w:cstheme="minorHAnsi"/>
              <w:sz w:val="24"/>
              <w:szCs w:val="24"/>
            </w:rPr>
            <w:t xml:space="preserve"> has been.</w:t>
          </w:r>
        </w:p>
        <w:p w14:paraId="5563734B" w14:textId="77777777" w:rsidR="00F9513B" w:rsidRPr="00193A2D" w:rsidRDefault="00F9513B" w:rsidP="00EE4F73">
          <w:pPr>
            <w:pStyle w:val="BodyText"/>
            <w:spacing w:before="0"/>
            <w:ind w:left="851" w:hanging="851"/>
            <w:rPr>
              <w:rFonts w:ascii="Arial" w:hAnsi="Arial" w:cs="Arial"/>
              <w:color w:val="auto"/>
              <w:sz w:val="24"/>
              <w:szCs w:val="24"/>
            </w:rPr>
          </w:pPr>
        </w:p>
        <w:p w14:paraId="634ADD42" w14:textId="77777777" w:rsidR="00F9513B" w:rsidRPr="003D220E" w:rsidRDefault="00F9513B" w:rsidP="00EE4F73">
          <w:pPr>
            <w:spacing w:after="0" w:line="240" w:lineRule="auto"/>
            <w:ind w:left="851" w:hanging="851"/>
            <w:jc w:val="both"/>
            <w:rPr>
              <w:b/>
              <w:sz w:val="32"/>
              <w:szCs w:val="32"/>
            </w:rPr>
          </w:pPr>
          <w:r w:rsidRPr="005F6863">
            <w:rPr>
              <w:b/>
              <w:sz w:val="32"/>
              <w:szCs w:val="32"/>
            </w:rPr>
            <w:t xml:space="preserve"> </w:t>
          </w:r>
          <w:r w:rsidRPr="005F6863">
            <w:rPr>
              <w:b/>
              <w:sz w:val="32"/>
              <w:szCs w:val="32"/>
            </w:rPr>
            <w:br w:type="page"/>
          </w:r>
        </w:p>
        <w:p w14:paraId="4A172516" w14:textId="77777777" w:rsidR="00F9513B" w:rsidRDefault="00F9513B" w:rsidP="00EE4F73">
          <w:pPr>
            <w:spacing w:after="0" w:line="240" w:lineRule="auto"/>
            <w:ind w:left="851" w:hanging="851"/>
            <w:jc w:val="both"/>
          </w:pPr>
        </w:p>
        <w:p w14:paraId="74F69D59" w14:textId="77777777" w:rsidR="00F9513B" w:rsidRDefault="00F9513B" w:rsidP="00EE4F73">
          <w:pPr>
            <w:spacing w:after="0" w:line="240" w:lineRule="auto"/>
            <w:ind w:left="851" w:hanging="851"/>
            <w:jc w:val="both"/>
          </w:pPr>
        </w:p>
        <w:p w14:paraId="33FF4FCD" w14:textId="77777777" w:rsidR="00F9513B" w:rsidRDefault="00F9513B" w:rsidP="00EE4F73">
          <w:pPr>
            <w:spacing w:after="0" w:line="240" w:lineRule="auto"/>
            <w:ind w:left="851" w:hanging="851"/>
            <w:jc w:val="both"/>
          </w:pPr>
        </w:p>
        <w:p w14:paraId="64A537AC" w14:textId="77777777" w:rsidR="00F9513B" w:rsidRPr="001412A5" w:rsidRDefault="00000000" w:rsidP="00EE4F73">
          <w:pPr>
            <w:spacing w:after="0" w:line="240" w:lineRule="auto"/>
            <w:ind w:left="851" w:hanging="851"/>
            <w:jc w:val="both"/>
          </w:pPr>
        </w:p>
      </w:sdtContent>
    </w:sdt>
    <w:sdt>
      <w:sdtPr>
        <w:rPr>
          <w:rFonts w:asciiTheme="minorHAnsi" w:eastAsiaTheme="minorEastAsia" w:hAnsiTheme="minorHAnsi" w:cstheme="minorBidi"/>
          <w:b/>
          <w:bCs/>
          <w:color w:val="auto"/>
          <w:sz w:val="22"/>
          <w:szCs w:val="22"/>
          <w:lang w:val="en-GB"/>
        </w:rPr>
        <w:id w:val="284562257"/>
        <w:docPartObj>
          <w:docPartGallery w:val="Table of Contents"/>
          <w:docPartUnique/>
        </w:docPartObj>
      </w:sdtPr>
      <w:sdtEndPr>
        <w:rPr>
          <w:b w:val="0"/>
          <w:bCs w:val="0"/>
        </w:rPr>
      </w:sdtEndPr>
      <w:sdtContent>
        <w:p w14:paraId="3155B746" w14:textId="77777777" w:rsidR="00F9513B" w:rsidRDefault="00F9513B" w:rsidP="00EE4F73">
          <w:pPr>
            <w:pStyle w:val="TOCHeading"/>
            <w:spacing w:before="0" w:line="240" w:lineRule="auto"/>
            <w:ind w:left="851" w:hanging="851"/>
            <w:jc w:val="both"/>
          </w:pPr>
          <w:r>
            <w:t>Contents</w:t>
          </w:r>
        </w:p>
        <w:p w14:paraId="0695C3E3" w14:textId="38585F18" w:rsidR="008D7096" w:rsidRDefault="00F9513B">
          <w:pPr>
            <w:pStyle w:val="TOC1"/>
            <w:rPr>
              <w:noProof/>
              <w:kern w:val="2"/>
              <w:sz w:val="24"/>
              <w:szCs w:val="24"/>
              <w:lang w:eastAsia="en-GB" w:bidi="ar-SA"/>
              <w14:ligatures w14:val="standardContextual"/>
            </w:rPr>
          </w:pPr>
          <w:r>
            <w:fldChar w:fldCharType="begin"/>
          </w:r>
          <w:r>
            <w:instrText xml:space="preserve"> TOC \o "1-3" \h \z \u </w:instrText>
          </w:r>
          <w:r>
            <w:fldChar w:fldCharType="separate"/>
          </w:r>
          <w:hyperlink w:anchor="_Toc177025748" w:history="1">
            <w:r w:rsidR="008D7096" w:rsidRPr="00466B3A">
              <w:rPr>
                <w:rStyle w:val="Hyperlink"/>
                <w:noProof/>
              </w:rPr>
              <w:t>Monitoring Policy</w:t>
            </w:r>
            <w:r w:rsidR="008D7096">
              <w:rPr>
                <w:noProof/>
                <w:webHidden/>
              </w:rPr>
              <w:tab/>
            </w:r>
            <w:r w:rsidR="008D7096">
              <w:rPr>
                <w:noProof/>
                <w:webHidden/>
              </w:rPr>
              <w:fldChar w:fldCharType="begin"/>
            </w:r>
            <w:r w:rsidR="008D7096">
              <w:rPr>
                <w:noProof/>
                <w:webHidden/>
              </w:rPr>
              <w:instrText xml:space="preserve"> PAGEREF _Toc177025748 \h </w:instrText>
            </w:r>
            <w:r w:rsidR="008D7096">
              <w:rPr>
                <w:noProof/>
                <w:webHidden/>
              </w:rPr>
            </w:r>
            <w:r w:rsidR="008D7096">
              <w:rPr>
                <w:noProof/>
                <w:webHidden/>
              </w:rPr>
              <w:fldChar w:fldCharType="separate"/>
            </w:r>
            <w:r w:rsidR="008D7096">
              <w:rPr>
                <w:noProof/>
                <w:webHidden/>
              </w:rPr>
              <w:t>1</w:t>
            </w:r>
            <w:r w:rsidR="008D7096">
              <w:rPr>
                <w:noProof/>
                <w:webHidden/>
              </w:rPr>
              <w:fldChar w:fldCharType="end"/>
            </w:r>
          </w:hyperlink>
        </w:p>
        <w:p w14:paraId="3A889922" w14:textId="462A6C10" w:rsidR="008D7096" w:rsidRDefault="008D7096">
          <w:pPr>
            <w:pStyle w:val="TOC1"/>
            <w:rPr>
              <w:noProof/>
              <w:kern w:val="2"/>
              <w:sz w:val="24"/>
              <w:szCs w:val="24"/>
              <w:lang w:eastAsia="en-GB" w:bidi="ar-SA"/>
              <w14:ligatures w14:val="standardContextual"/>
            </w:rPr>
          </w:pPr>
          <w:hyperlink w:anchor="_Toc177025749" w:history="1">
            <w:r w:rsidRPr="00466B3A">
              <w:rPr>
                <w:rStyle w:val="Hyperlink"/>
                <w:b/>
                <w:bCs/>
                <w:noProof/>
              </w:rPr>
              <w:t>1</w:t>
            </w:r>
            <w:r>
              <w:rPr>
                <w:noProof/>
                <w:kern w:val="2"/>
                <w:sz w:val="24"/>
                <w:szCs w:val="24"/>
                <w:lang w:eastAsia="en-GB" w:bidi="ar-SA"/>
                <w14:ligatures w14:val="standardContextual"/>
              </w:rPr>
              <w:tab/>
            </w:r>
            <w:r w:rsidRPr="00466B3A">
              <w:rPr>
                <w:rStyle w:val="Hyperlink"/>
                <w:b/>
                <w:bCs/>
                <w:noProof/>
              </w:rPr>
              <w:t>Introduction</w:t>
            </w:r>
            <w:r>
              <w:rPr>
                <w:noProof/>
                <w:webHidden/>
              </w:rPr>
              <w:tab/>
            </w:r>
            <w:r>
              <w:rPr>
                <w:noProof/>
                <w:webHidden/>
              </w:rPr>
              <w:fldChar w:fldCharType="begin"/>
            </w:r>
            <w:r>
              <w:rPr>
                <w:noProof/>
                <w:webHidden/>
              </w:rPr>
              <w:instrText xml:space="preserve"> PAGEREF _Toc177025749 \h </w:instrText>
            </w:r>
            <w:r>
              <w:rPr>
                <w:noProof/>
                <w:webHidden/>
              </w:rPr>
            </w:r>
            <w:r>
              <w:rPr>
                <w:noProof/>
                <w:webHidden/>
              </w:rPr>
              <w:fldChar w:fldCharType="separate"/>
            </w:r>
            <w:r>
              <w:rPr>
                <w:noProof/>
                <w:webHidden/>
              </w:rPr>
              <w:t>3</w:t>
            </w:r>
            <w:r>
              <w:rPr>
                <w:noProof/>
                <w:webHidden/>
              </w:rPr>
              <w:fldChar w:fldCharType="end"/>
            </w:r>
          </w:hyperlink>
        </w:p>
        <w:p w14:paraId="256773A3" w14:textId="347DA38E" w:rsidR="008D7096" w:rsidRDefault="008D7096">
          <w:pPr>
            <w:pStyle w:val="TOC1"/>
            <w:rPr>
              <w:noProof/>
              <w:kern w:val="2"/>
              <w:sz w:val="24"/>
              <w:szCs w:val="24"/>
              <w:lang w:eastAsia="en-GB" w:bidi="ar-SA"/>
              <w14:ligatures w14:val="standardContextual"/>
            </w:rPr>
          </w:pPr>
          <w:hyperlink w:anchor="_Toc177025750" w:history="1">
            <w:r w:rsidRPr="00466B3A">
              <w:rPr>
                <w:rStyle w:val="Hyperlink"/>
                <w:noProof/>
              </w:rPr>
              <w:t>2</w:t>
            </w:r>
            <w:r>
              <w:rPr>
                <w:noProof/>
                <w:kern w:val="2"/>
                <w:sz w:val="24"/>
                <w:szCs w:val="24"/>
                <w:lang w:eastAsia="en-GB" w:bidi="ar-SA"/>
                <w14:ligatures w14:val="standardContextual"/>
              </w:rPr>
              <w:tab/>
            </w:r>
            <w:r w:rsidRPr="00466B3A">
              <w:rPr>
                <w:rStyle w:val="Hyperlink"/>
                <w:noProof/>
              </w:rPr>
              <w:t>Scope</w:t>
            </w:r>
            <w:r>
              <w:rPr>
                <w:noProof/>
                <w:webHidden/>
              </w:rPr>
              <w:tab/>
            </w:r>
            <w:r>
              <w:rPr>
                <w:noProof/>
                <w:webHidden/>
              </w:rPr>
              <w:fldChar w:fldCharType="begin"/>
            </w:r>
            <w:r>
              <w:rPr>
                <w:noProof/>
                <w:webHidden/>
              </w:rPr>
              <w:instrText xml:space="preserve"> PAGEREF _Toc177025750 \h </w:instrText>
            </w:r>
            <w:r>
              <w:rPr>
                <w:noProof/>
                <w:webHidden/>
              </w:rPr>
            </w:r>
            <w:r>
              <w:rPr>
                <w:noProof/>
                <w:webHidden/>
              </w:rPr>
              <w:fldChar w:fldCharType="separate"/>
            </w:r>
            <w:r>
              <w:rPr>
                <w:noProof/>
                <w:webHidden/>
              </w:rPr>
              <w:t>3</w:t>
            </w:r>
            <w:r>
              <w:rPr>
                <w:noProof/>
                <w:webHidden/>
              </w:rPr>
              <w:fldChar w:fldCharType="end"/>
            </w:r>
          </w:hyperlink>
        </w:p>
        <w:p w14:paraId="0CCBF63B" w14:textId="561B06E3" w:rsidR="008D7096" w:rsidRDefault="008D7096" w:rsidP="008D7096">
          <w:pPr>
            <w:pStyle w:val="TOC2"/>
            <w:rPr>
              <w:noProof/>
              <w:kern w:val="2"/>
              <w:sz w:val="24"/>
              <w:szCs w:val="24"/>
              <w:lang w:eastAsia="en-GB" w:bidi="ar-SA"/>
              <w14:ligatures w14:val="standardContextual"/>
            </w:rPr>
          </w:pPr>
          <w:r>
            <w:rPr>
              <w:rStyle w:val="Hyperlink"/>
              <w:noProof/>
            </w:rPr>
            <w:tab/>
          </w:r>
          <w:hyperlink w:anchor="_Toc177025751" w:history="1">
            <w:r w:rsidRPr="00466B3A">
              <w:rPr>
                <w:rStyle w:val="Hyperlink"/>
                <w:noProof/>
              </w:rPr>
              <w:t>Our commitment to you</w:t>
            </w:r>
            <w:r>
              <w:rPr>
                <w:noProof/>
                <w:webHidden/>
              </w:rPr>
              <w:tab/>
            </w:r>
            <w:r>
              <w:rPr>
                <w:noProof/>
                <w:webHidden/>
              </w:rPr>
              <w:fldChar w:fldCharType="begin"/>
            </w:r>
            <w:r>
              <w:rPr>
                <w:noProof/>
                <w:webHidden/>
              </w:rPr>
              <w:instrText xml:space="preserve"> PAGEREF _Toc177025751 \h </w:instrText>
            </w:r>
            <w:r>
              <w:rPr>
                <w:noProof/>
                <w:webHidden/>
              </w:rPr>
            </w:r>
            <w:r>
              <w:rPr>
                <w:noProof/>
                <w:webHidden/>
              </w:rPr>
              <w:fldChar w:fldCharType="separate"/>
            </w:r>
            <w:r>
              <w:rPr>
                <w:noProof/>
                <w:webHidden/>
              </w:rPr>
              <w:t>3</w:t>
            </w:r>
            <w:r>
              <w:rPr>
                <w:noProof/>
                <w:webHidden/>
              </w:rPr>
              <w:fldChar w:fldCharType="end"/>
            </w:r>
          </w:hyperlink>
        </w:p>
        <w:p w14:paraId="07B1E9E3" w14:textId="743D2185" w:rsidR="008D7096" w:rsidRDefault="008D7096">
          <w:pPr>
            <w:pStyle w:val="TOC1"/>
            <w:rPr>
              <w:noProof/>
              <w:kern w:val="2"/>
              <w:sz w:val="24"/>
              <w:szCs w:val="24"/>
              <w:lang w:eastAsia="en-GB" w:bidi="ar-SA"/>
              <w14:ligatures w14:val="standardContextual"/>
            </w:rPr>
          </w:pPr>
          <w:hyperlink w:anchor="_Toc177025752" w:history="1">
            <w:r w:rsidRPr="00466B3A">
              <w:rPr>
                <w:rStyle w:val="Hyperlink"/>
                <w:noProof/>
              </w:rPr>
              <w:t>3</w:t>
            </w:r>
            <w:r>
              <w:rPr>
                <w:noProof/>
                <w:kern w:val="2"/>
                <w:sz w:val="24"/>
                <w:szCs w:val="24"/>
                <w:lang w:eastAsia="en-GB" w:bidi="ar-SA"/>
                <w14:ligatures w14:val="standardContextual"/>
              </w:rPr>
              <w:tab/>
            </w:r>
            <w:r w:rsidRPr="00466B3A">
              <w:rPr>
                <w:rStyle w:val="Hyperlink"/>
                <w:noProof/>
              </w:rPr>
              <w:t>What we expect from you</w:t>
            </w:r>
            <w:r>
              <w:rPr>
                <w:noProof/>
                <w:webHidden/>
              </w:rPr>
              <w:tab/>
            </w:r>
            <w:r>
              <w:rPr>
                <w:noProof/>
                <w:webHidden/>
              </w:rPr>
              <w:fldChar w:fldCharType="begin"/>
            </w:r>
            <w:r>
              <w:rPr>
                <w:noProof/>
                <w:webHidden/>
              </w:rPr>
              <w:instrText xml:space="preserve"> PAGEREF _Toc177025752 \h </w:instrText>
            </w:r>
            <w:r>
              <w:rPr>
                <w:noProof/>
                <w:webHidden/>
              </w:rPr>
            </w:r>
            <w:r>
              <w:rPr>
                <w:noProof/>
                <w:webHidden/>
              </w:rPr>
              <w:fldChar w:fldCharType="separate"/>
            </w:r>
            <w:r>
              <w:rPr>
                <w:noProof/>
                <w:webHidden/>
              </w:rPr>
              <w:t>4</w:t>
            </w:r>
            <w:r>
              <w:rPr>
                <w:noProof/>
                <w:webHidden/>
              </w:rPr>
              <w:fldChar w:fldCharType="end"/>
            </w:r>
          </w:hyperlink>
        </w:p>
        <w:p w14:paraId="4F6662A2" w14:textId="7E948DE7" w:rsidR="008D7096" w:rsidRDefault="008D7096">
          <w:pPr>
            <w:pStyle w:val="TOC1"/>
            <w:rPr>
              <w:noProof/>
              <w:kern w:val="2"/>
              <w:sz w:val="24"/>
              <w:szCs w:val="24"/>
              <w:lang w:eastAsia="en-GB" w:bidi="ar-SA"/>
              <w14:ligatures w14:val="standardContextual"/>
            </w:rPr>
          </w:pPr>
          <w:hyperlink w:anchor="_Toc177025753" w:history="1">
            <w:r w:rsidRPr="00466B3A">
              <w:rPr>
                <w:rStyle w:val="Hyperlink"/>
                <w:noProof/>
              </w:rPr>
              <w:t>4</w:t>
            </w:r>
            <w:r>
              <w:rPr>
                <w:noProof/>
                <w:kern w:val="2"/>
                <w:sz w:val="24"/>
                <w:szCs w:val="24"/>
                <w:lang w:eastAsia="en-GB" w:bidi="ar-SA"/>
                <w14:ligatures w14:val="standardContextual"/>
              </w:rPr>
              <w:tab/>
            </w:r>
            <w:r w:rsidRPr="00466B3A">
              <w:rPr>
                <w:rStyle w:val="Hyperlink"/>
                <w:noProof/>
              </w:rPr>
              <w:t>Who is protected from harassment</w:t>
            </w:r>
            <w:r>
              <w:rPr>
                <w:noProof/>
                <w:webHidden/>
              </w:rPr>
              <w:tab/>
            </w:r>
            <w:r>
              <w:rPr>
                <w:noProof/>
                <w:webHidden/>
              </w:rPr>
              <w:fldChar w:fldCharType="begin"/>
            </w:r>
            <w:r>
              <w:rPr>
                <w:noProof/>
                <w:webHidden/>
              </w:rPr>
              <w:instrText xml:space="preserve"> PAGEREF _Toc177025753 \h </w:instrText>
            </w:r>
            <w:r>
              <w:rPr>
                <w:noProof/>
                <w:webHidden/>
              </w:rPr>
            </w:r>
            <w:r>
              <w:rPr>
                <w:noProof/>
                <w:webHidden/>
              </w:rPr>
              <w:fldChar w:fldCharType="separate"/>
            </w:r>
            <w:r>
              <w:rPr>
                <w:noProof/>
                <w:webHidden/>
              </w:rPr>
              <w:t>5</w:t>
            </w:r>
            <w:r>
              <w:rPr>
                <w:noProof/>
                <w:webHidden/>
              </w:rPr>
              <w:fldChar w:fldCharType="end"/>
            </w:r>
          </w:hyperlink>
        </w:p>
        <w:p w14:paraId="25E2D165" w14:textId="379C91CF" w:rsidR="008D7096" w:rsidRDefault="008D7096">
          <w:pPr>
            <w:pStyle w:val="TOC1"/>
            <w:rPr>
              <w:noProof/>
              <w:kern w:val="2"/>
              <w:sz w:val="24"/>
              <w:szCs w:val="24"/>
              <w:lang w:eastAsia="en-GB" w:bidi="ar-SA"/>
              <w14:ligatures w14:val="standardContextual"/>
            </w:rPr>
          </w:pPr>
          <w:hyperlink w:anchor="_Toc177025754" w:history="1">
            <w:r w:rsidRPr="00466B3A">
              <w:rPr>
                <w:rStyle w:val="Hyperlink"/>
                <w:noProof/>
              </w:rPr>
              <w:t>5</w:t>
            </w:r>
            <w:r>
              <w:rPr>
                <w:noProof/>
                <w:kern w:val="2"/>
                <w:sz w:val="24"/>
                <w:szCs w:val="24"/>
                <w:lang w:eastAsia="en-GB" w:bidi="ar-SA"/>
                <w14:ligatures w14:val="standardContextual"/>
              </w:rPr>
              <w:tab/>
            </w:r>
            <w:r w:rsidRPr="00466B3A">
              <w:rPr>
                <w:rStyle w:val="Hyperlink"/>
                <w:noProof/>
              </w:rPr>
              <w:t>Meaning of harassment</w:t>
            </w:r>
            <w:r>
              <w:rPr>
                <w:noProof/>
                <w:webHidden/>
              </w:rPr>
              <w:tab/>
            </w:r>
            <w:r>
              <w:rPr>
                <w:noProof/>
                <w:webHidden/>
              </w:rPr>
              <w:fldChar w:fldCharType="begin"/>
            </w:r>
            <w:r>
              <w:rPr>
                <w:noProof/>
                <w:webHidden/>
              </w:rPr>
              <w:instrText xml:space="preserve"> PAGEREF _Toc177025754 \h </w:instrText>
            </w:r>
            <w:r>
              <w:rPr>
                <w:noProof/>
                <w:webHidden/>
              </w:rPr>
            </w:r>
            <w:r>
              <w:rPr>
                <w:noProof/>
                <w:webHidden/>
              </w:rPr>
              <w:fldChar w:fldCharType="separate"/>
            </w:r>
            <w:r>
              <w:rPr>
                <w:noProof/>
                <w:webHidden/>
              </w:rPr>
              <w:t>5</w:t>
            </w:r>
            <w:r>
              <w:rPr>
                <w:noProof/>
                <w:webHidden/>
              </w:rPr>
              <w:fldChar w:fldCharType="end"/>
            </w:r>
          </w:hyperlink>
        </w:p>
        <w:p w14:paraId="0987E2CA" w14:textId="65E40422" w:rsidR="008D7096" w:rsidRDefault="008D7096" w:rsidP="008D7096">
          <w:pPr>
            <w:pStyle w:val="TOC2"/>
            <w:rPr>
              <w:noProof/>
              <w:kern w:val="2"/>
              <w:sz w:val="24"/>
              <w:szCs w:val="24"/>
              <w:lang w:eastAsia="en-GB" w:bidi="ar-SA"/>
              <w14:ligatures w14:val="standardContextual"/>
            </w:rPr>
          </w:pPr>
          <w:r>
            <w:rPr>
              <w:rStyle w:val="Hyperlink"/>
              <w:noProof/>
            </w:rPr>
            <w:tab/>
          </w:r>
          <w:hyperlink w:anchor="_Toc177025755" w:history="1">
            <w:r w:rsidRPr="00466B3A">
              <w:rPr>
                <w:rStyle w:val="Hyperlink"/>
                <w:noProof/>
              </w:rPr>
              <w:t>Examples of harassment</w:t>
            </w:r>
            <w:r>
              <w:rPr>
                <w:noProof/>
                <w:webHidden/>
              </w:rPr>
              <w:tab/>
            </w:r>
            <w:r>
              <w:rPr>
                <w:noProof/>
                <w:webHidden/>
              </w:rPr>
              <w:fldChar w:fldCharType="begin"/>
            </w:r>
            <w:r>
              <w:rPr>
                <w:noProof/>
                <w:webHidden/>
              </w:rPr>
              <w:instrText xml:space="preserve"> PAGEREF _Toc177025755 \h </w:instrText>
            </w:r>
            <w:r>
              <w:rPr>
                <w:noProof/>
                <w:webHidden/>
              </w:rPr>
            </w:r>
            <w:r>
              <w:rPr>
                <w:noProof/>
                <w:webHidden/>
              </w:rPr>
              <w:fldChar w:fldCharType="separate"/>
            </w:r>
            <w:r>
              <w:rPr>
                <w:noProof/>
                <w:webHidden/>
              </w:rPr>
              <w:t>5</w:t>
            </w:r>
            <w:r>
              <w:rPr>
                <w:noProof/>
                <w:webHidden/>
              </w:rPr>
              <w:fldChar w:fldCharType="end"/>
            </w:r>
          </w:hyperlink>
        </w:p>
        <w:p w14:paraId="3D1423B8" w14:textId="777F8C1A" w:rsidR="008D7096" w:rsidRDefault="008D7096" w:rsidP="008D7096">
          <w:pPr>
            <w:pStyle w:val="TOC2"/>
            <w:rPr>
              <w:noProof/>
              <w:kern w:val="2"/>
              <w:sz w:val="24"/>
              <w:szCs w:val="24"/>
              <w:lang w:eastAsia="en-GB" w:bidi="ar-SA"/>
              <w14:ligatures w14:val="standardContextual"/>
            </w:rPr>
          </w:pPr>
          <w:r>
            <w:rPr>
              <w:rStyle w:val="Hyperlink"/>
              <w:noProof/>
            </w:rPr>
            <w:tab/>
          </w:r>
          <w:hyperlink w:anchor="_Toc177025756" w:history="1">
            <w:r w:rsidRPr="00466B3A">
              <w:rPr>
                <w:rStyle w:val="Hyperlink"/>
                <w:noProof/>
              </w:rPr>
              <w:t>Meaning of sexual harassment</w:t>
            </w:r>
            <w:r>
              <w:rPr>
                <w:noProof/>
                <w:webHidden/>
              </w:rPr>
              <w:tab/>
            </w:r>
            <w:r>
              <w:rPr>
                <w:noProof/>
                <w:webHidden/>
              </w:rPr>
              <w:fldChar w:fldCharType="begin"/>
            </w:r>
            <w:r>
              <w:rPr>
                <w:noProof/>
                <w:webHidden/>
              </w:rPr>
              <w:instrText xml:space="preserve"> PAGEREF _Toc177025756 \h </w:instrText>
            </w:r>
            <w:r>
              <w:rPr>
                <w:noProof/>
                <w:webHidden/>
              </w:rPr>
            </w:r>
            <w:r>
              <w:rPr>
                <w:noProof/>
                <w:webHidden/>
              </w:rPr>
              <w:fldChar w:fldCharType="separate"/>
            </w:r>
            <w:r>
              <w:rPr>
                <w:noProof/>
                <w:webHidden/>
              </w:rPr>
              <w:t>6</w:t>
            </w:r>
            <w:r>
              <w:rPr>
                <w:noProof/>
                <w:webHidden/>
              </w:rPr>
              <w:fldChar w:fldCharType="end"/>
            </w:r>
          </w:hyperlink>
        </w:p>
        <w:p w14:paraId="48AB167F" w14:textId="41BB0EE5" w:rsidR="008D7096" w:rsidRDefault="0023545D" w:rsidP="0023545D">
          <w:pPr>
            <w:pStyle w:val="TOC3"/>
            <w:rPr>
              <w:noProof/>
              <w:kern w:val="2"/>
              <w:sz w:val="24"/>
              <w:szCs w:val="24"/>
              <w:lang w:eastAsia="en-GB" w:bidi="ar-SA"/>
              <w14:ligatures w14:val="standardContextual"/>
            </w:rPr>
          </w:pPr>
          <w:r>
            <w:rPr>
              <w:rStyle w:val="Hyperlink"/>
              <w:noProof/>
            </w:rPr>
            <w:tab/>
          </w:r>
          <w:r w:rsidR="00ED2742">
            <w:rPr>
              <w:rStyle w:val="Hyperlink"/>
              <w:noProof/>
            </w:rPr>
            <w:t>+</w:t>
          </w:r>
          <w:hyperlink w:anchor="_Toc177025757" w:history="1">
            <w:r w:rsidR="008D7096" w:rsidRPr="00466B3A">
              <w:rPr>
                <w:rStyle w:val="Hyperlink"/>
                <w:noProof/>
              </w:rPr>
              <w:t>Examples of sexual harassment</w:t>
            </w:r>
            <w:r w:rsidR="008D7096">
              <w:rPr>
                <w:noProof/>
                <w:webHidden/>
              </w:rPr>
              <w:tab/>
            </w:r>
            <w:r w:rsidR="008D7096">
              <w:rPr>
                <w:noProof/>
                <w:webHidden/>
              </w:rPr>
              <w:fldChar w:fldCharType="begin"/>
            </w:r>
            <w:r w:rsidR="008D7096">
              <w:rPr>
                <w:noProof/>
                <w:webHidden/>
              </w:rPr>
              <w:instrText xml:space="preserve"> PAGEREF _Toc177025757 \h </w:instrText>
            </w:r>
            <w:r w:rsidR="008D7096">
              <w:rPr>
                <w:noProof/>
                <w:webHidden/>
              </w:rPr>
            </w:r>
            <w:r w:rsidR="008D7096">
              <w:rPr>
                <w:noProof/>
                <w:webHidden/>
              </w:rPr>
              <w:fldChar w:fldCharType="separate"/>
            </w:r>
            <w:r w:rsidR="008D7096">
              <w:rPr>
                <w:noProof/>
                <w:webHidden/>
              </w:rPr>
              <w:t>6</w:t>
            </w:r>
            <w:r w:rsidR="008D7096">
              <w:rPr>
                <w:noProof/>
                <w:webHidden/>
              </w:rPr>
              <w:fldChar w:fldCharType="end"/>
            </w:r>
          </w:hyperlink>
        </w:p>
        <w:p w14:paraId="668AD901" w14:textId="732EB608" w:rsidR="008D7096" w:rsidRDefault="008D7096" w:rsidP="008D7096">
          <w:pPr>
            <w:pStyle w:val="TOC2"/>
            <w:rPr>
              <w:noProof/>
              <w:kern w:val="2"/>
              <w:sz w:val="24"/>
              <w:szCs w:val="24"/>
              <w:lang w:eastAsia="en-GB" w:bidi="ar-SA"/>
              <w14:ligatures w14:val="standardContextual"/>
            </w:rPr>
          </w:pPr>
          <w:r>
            <w:rPr>
              <w:rStyle w:val="Hyperlink"/>
              <w:noProof/>
            </w:rPr>
            <w:tab/>
          </w:r>
          <w:hyperlink w:anchor="_Toc177025758" w:history="1">
            <w:r w:rsidRPr="00466B3A">
              <w:rPr>
                <w:rStyle w:val="Hyperlink"/>
                <w:noProof/>
              </w:rPr>
              <w:t>Bullying</w:t>
            </w:r>
            <w:r>
              <w:rPr>
                <w:noProof/>
                <w:webHidden/>
              </w:rPr>
              <w:tab/>
            </w:r>
            <w:r>
              <w:rPr>
                <w:noProof/>
                <w:webHidden/>
              </w:rPr>
              <w:fldChar w:fldCharType="begin"/>
            </w:r>
            <w:r>
              <w:rPr>
                <w:noProof/>
                <w:webHidden/>
              </w:rPr>
              <w:instrText xml:space="preserve"> PAGEREF _Toc177025758 \h </w:instrText>
            </w:r>
            <w:r>
              <w:rPr>
                <w:noProof/>
                <w:webHidden/>
              </w:rPr>
            </w:r>
            <w:r>
              <w:rPr>
                <w:noProof/>
                <w:webHidden/>
              </w:rPr>
              <w:fldChar w:fldCharType="separate"/>
            </w:r>
            <w:r>
              <w:rPr>
                <w:noProof/>
                <w:webHidden/>
              </w:rPr>
              <w:t>7</w:t>
            </w:r>
            <w:r>
              <w:rPr>
                <w:noProof/>
                <w:webHidden/>
              </w:rPr>
              <w:fldChar w:fldCharType="end"/>
            </w:r>
          </w:hyperlink>
        </w:p>
        <w:p w14:paraId="77B3F784" w14:textId="177C20AC" w:rsidR="008D7096" w:rsidRDefault="008D7096" w:rsidP="0023545D">
          <w:pPr>
            <w:pStyle w:val="TOC3"/>
            <w:rPr>
              <w:noProof/>
              <w:kern w:val="2"/>
              <w:sz w:val="24"/>
              <w:szCs w:val="24"/>
              <w:lang w:eastAsia="en-GB" w:bidi="ar-SA"/>
              <w14:ligatures w14:val="standardContextual"/>
            </w:rPr>
          </w:pPr>
          <w:hyperlink w:anchor="_Toc177025759" w:history="1">
            <w:r w:rsidRPr="00466B3A">
              <w:rPr>
                <w:rStyle w:val="Hyperlink"/>
                <w:noProof/>
              </w:rPr>
              <w:t>Examples of bullying</w:t>
            </w:r>
            <w:r>
              <w:rPr>
                <w:noProof/>
                <w:webHidden/>
              </w:rPr>
              <w:tab/>
            </w:r>
            <w:r>
              <w:rPr>
                <w:noProof/>
                <w:webHidden/>
              </w:rPr>
              <w:fldChar w:fldCharType="begin"/>
            </w:r>
            <w:r>
              <w:rPr>
                <w:noProof/>
                <w:webHidden/>
              </w:rPr>
              <w:instrText xml:space="preserve"> PAGEREF _Toc177025759 \h </w:instrText>
            </w:r>
            <w:r>
              <w:rPr>
                <w:noProof/>
                <w:webHidden/>
              </w:rPr>
            </w:r>
            <w:r>
              <w:rPr>
                <w:noProof/>
                <w:webHidden/>
              </w:rPr>
              <w:fldChar w:fldCharType="separate"/>
            </w:r>
            <w:r>
              <w:rPr>
                <w:noProof/>
                <w:webHidden/>
              </w:rPr>
              <w:t>7</w:t>
            </w:r>
            <w:r>
              <w:rPr>
                <w:noProof/>
                <w:webHidden/>
              </w:rPr>
              <w:fldChar w:fldCharType="end"/>
            </w:r>
          </w:hyperlink>
        </w:p>
        <w:p w14:paraId="4E2B8255" w14:textId="4360B363" w:rsidR="008D7096" w:rsidRDefault="008D7096" w:rsidP="0023545D">
          <w:pPr>
            <w:pStyle w:val="TOC3"/>
            <w:rPr>
              <w:noProof/>
              <w:kern w:val="2"/>
              <w:sz w:val="24"/>
              <w:szCs w:val="24"/>
              <w:lang w:eastAsia="en-GB" w:bidi="ar-SA"/>
              <w14:ligatures w14:val="standardContextual"/>
            </w:rPr>
          </w:pPr>
          <w:hyperlink w:anchor="_Toc177025760" w:history="1">
            <w:r w:rsidRPr="00466B3A">
              <w:rPr>
                <w:rStyle w:val="Hyperlink"/>
                <w:noProof/>
              </w:rPr>
              <w:t>Microaggressions</w:t>
            </w:r>
            <w:r>
              <w:rPr>
                <w:noProof/>
                <w:webHidden/>
              </w:rPr>
              <w:tab/>
            </w:r>
            <w:r>
              <w:rPr>
                <w:noProof/>
                <w:webHidden/>
              </w:rPr>
              <w:fldChar w:fldCharType="begin"/>
            </w:r>
            <w:r>
              <w:rPr>
                <w:noProof/>
                <w:webHidden/>
              </w:rPr>
              <w:instrText xml:space="preserve"> PAGEREF _Toc177025760 \h </w:instrText>
            </w:r>
            <w:r>
              <w:rPr>
                <w:noProof/>
                <w:webHidden/>
              </w:rPr>
            </w:r>
            <w:r>
              <w:rPr>
                <w:noProof/>
                <w:webHidden/>
              </w:rPr>
              <w:fldChar w:fldCharType="separate"/>
            </w:r>
            <w:r>
              <w:rPr>
                <w:noProof/>
                <w:webHidden/>
              </w:rPr>
              <w:t>7</w:t>
            </w:r>
            <w:r>
              <w:rPr>
                <w:noProof/>
                <w:webHidden/>
              </w:rPr>
              <w:fldChar w:fldCharType="end"/>
            </w:r>
          </w:hyperlink>
        </w:p>
        <w:p w14:paraId="7633C89F" w14:textId="52FE0584" w:rsidR="008D7096" w:rsidRDefault="008D7096">
          <w:pPr>
            <w:pStyle w:val="TOC1"/>
            <w:rPr>
              <w:noProof/>
              <w:kern w:val="2"/>
              <w:sz w:val="24"/>
              <w:szCs w:val="24"/>
              <w:lang w:eastAsia="en-GB" w:bidi="ar-SA"/>
              <w14:ligatures w14:val="standardContextual"/>
            </w:rPr>
          </w:pPr>
          <w:hyperlink w:anchor="_Toc177025761" w:history="1">
            <w:r w:rsidRPr="00466B3A">
              <w:rPr>
                <w:rStyle w:val="Hyperlink"/>
                <w:noProof/>
              </w:rPr>
              <w:t>6</w:t>
            </w:r>
            <w:r>
              <w:rPr>
                <w:noProof/>
                <w:kern w:val="2"/>
                <w:sz w:val="24"/>
                <w:szCs w:val="24"/>
                <w:lang w:eastAsia="en-GB" w:bidi="ar-SA"/>
                <w14:ligatures w14:val="standardContextual"/>
              </w:rPr>
              <w:tab/>
            </w:r>
            <w:r w:rsidRPr="00466B3A">
              <w:rPr>
                <w:rStyle w:val="Hyperlink"/>
                <w:noProof/>
              </w:rPr>
              <w:t>What to do if you are being bullied or harassed</w:t>
            </w:r>
            <w:r>
              <w:rPr>
                <w:noProof/>
                <w:webHidden/>
              </w:rPr>
              <w:tab/>
            </w:r>
            <w:r>
              <w:rPr>
                <w:noProof/>
                <w:webHidden/>
              </w:rPr>
              <w:fldChar w:fldCharType="begin"/>
            </w:r>
            <w:r>
              <w:rPr>
                <w:noProof/>
                <w:webHidden/>
              </w:rPr>
              <w:instrText xml:space="preserve"> PAGEREF _Toc177025761 \h </w:instrText>
            </w:r>
            <w:r>
              <w:rPr>
                <w:noProof/>
                <w:webHidden/>
              </w:rPr>
            </w:r>
            <w:r>
              <w:rPr>
                <w:noProof/>
                <w:webHidden/>
              </w:rPr>
              <w:fldChar w:fldCharType="separate"/>
            </w:r>
            <w:r>
              <w:rPr>
                <w:noProof/>
                <w:webHidden/>
              </w:rPr>
              <w:t>8</w:t>
            </w:r>
            <w:r>
              <w:rPr>
                <w:noProof/>
                <w:webHidden/>
              </w:rPr>
              <w:fldChar w:fldCharType="end"/>
            </w:r>
          </w:hyperlink>
        </w:p>
        <w:p w14:paraId="3BA4827C" w14:textId="497A6A32" w:rsidR="008D7096" w:rsidRDefault="0023545D" w:rsidP="008D7096">
          <w:pPr>
            <w:pStyle w:val="TOC2"/>
            <w:rPr>
              <w:noProof/>
              <w:kern w:val="2"/>
              <w:sz w:val="24"/>
              <w:szCs w:val="24"/>
              <w:lang w:eastAsia="en-GB" w:bidi="ar-SA"/>
              <w14:ligatures w14:val="standardContextual"/>
            </w:rPr>
          </w:pPr>
          <w:r>
            <w:rPr>
              <w:rStyle w:val="Hyperlink"/>
              <w:noProof/>
            </w:rPr>
            <w:tab/>
          </w:r>
          <w:hyperlink w:anchor="_Toc177025762" w:history="1">
            <w:r w:rsidR="008D7096" w:rsidRPr="00466B3A">
              <w:rPr>
                <w:rStyle w:val="Hyperlink"/>
                <w:noProof/>
              </w:rPr>
              <w:t>Informal route</w:t>
            </w:r>
            <w:r w:rsidR="008D7096">
              <w:rPr>
                <w:noProof/>
                <w:webHidden/>
              </w:rPr>
              <w:tab/>
            </w:r>
            <w:r w:rsidR="008D7096">
              <w:rPr>
                <w:noProof/>
                <w:webHidden/>
              </w:rPr>
              <w:fldChar w:fldCharType="begin"/>
            </w:r>
            <w:r w:rsidR="008D7096">
              <w:rPr>
                <w:noProof/>
                <w:webHidden/>
              </w:rPr>
              <w:instrText xml:space="preserve"> PAGEREF _Toc177025762 \h </w:instrText>
            </w:r>
            <w:r w:rsidR="008D7096">
              <w:rPr>
                <w:noProof/>
                <w:webHidden/>
              </w:rPr>
            </w:r>
            <w:r w:rsidR="008D7096">
              <w:rPr>
                <w:noProof/>
                <w:webHidden/>
              </w:rPr>
              <w:fldChar w:fldCharType="separate"/>
            </w:r>
            <w:r w:rsidR="008D7096">
              <w:rPr>
                <w:noProof/>
                <w:webHidden/>
              </w:rPr>
              <w:t>8</w:t>
            </w:r>
            <w:r w:rsidR="008D7096">
              <w:rPr>
                <w:noProof/>
                <w:webHidden/>
              </w:rPr>
              <w:fldChar w:fldCharType="end"/>
            </w:r>
          </w:hyperlink>
        </w:p>
        <w:p w14:paraId="312E994D" w14:textId="3D3BA9CE" w:rsidR="008D7096" w:rsidRDefault="0023545D" w:rsidP="0023545D">
          <w:pPr>
            <w:pStyle w:val="TOC3"/>
            <w:rPr>
              <w:noProof/>
              <w:kern w:val="2"/>
              <w:sz w:val="24"/>
              <w:szCs w:val="24"/>
              <w:lang w:eastAsia="en-GB" w:bidi="ar-SA"/>
              <w14:ligatures w14:val="standardContextual"/>
            </w:rPr>
          </w:pPr>
          <w:r>
            <w:rPr>
              <w:rStyle w:val="Hyperlink"/>
              <w:noProof/>
            </w:rPr>
            <w:tab/>
          </w:r>
          <w:hyperlink w:anchor="_Toc177025763" w:history="1">
            <w:r w:rsidR="008D7096" w:rsidRPr="00466B3A">
              <w:rPr>
                <w:rStyle w:val="Hyperlink"/>
                <w:noProof/>
              </w:rPr>
              <w:t>Bully/harasser is a colleague</w:t>
            </w:r>
            <w:r w:rsidR="008D7096">
              <w:rPr>
                <w:noProof/>
                <w:webHidden/>
              </w:rPr>
              <w:tab/>
            </w:r>
            <w:r w:rsidR="008D7096">
              <w:rPr>
                <w:noProof/>
                <w:webHidden/>
              </w:rPr>
              <w:fldChar w:fldCharType="begin"/>
            </w:r>
            <w:r w:rsidR="008D7096">
              <w:rPr>
                <w:noProof/>
                <w:webHidden/>
              </w:rPr>
              <w:instrText xml:space="preserve"> PAGEREF _Toc177025763 \h </w:instrText>
            </w:r>
            <w:r w:rsidR="008D7096">
              <w:rPr>
                <w:noProof/>
                <w:webHidden/>
              </w:rPr>
            </w:r>
            <w:r w:rsidR="008D7096">
              <w:rPr>
                <w:noProof/>
                <w:webHidden/>
              </w:rPr>
              <w:fldChar w:fldCharType="separate"/>
            </w:r>
            <w:r w:rsidR="008D7096">
              <w:rPr>
                <w:noProof/>
                <w:webHidden/>
              </w:rPr>
              <w:t>8</w:t>
            </w:r>
            <w:r w:rsidR="008D7096">
              <w:rPr>
                <w:noProof/>
                <w:webHidden/>
              </w:rPr>
              <w:fldChar w:fldCharType="end"/>
            </w:r>
          </w:hyperlink>
        </w:p>
        <w:p w14:paraId="63BBF909" w14:textId="34EE228C" w:rsidR="008D7096" w:rsidRDefault="0023545D" w:rsidP="0023545D">
          <w:pPr>
            <w:pStyle w:val="TOC3"/>
            <w:rPr>
              <w:noProof/>
              <w:kern w:val="2"/>
              <w:sz w:val="24"/>
              <w:szCs w:val="24"/>
              <w:lang w:eastAsia="en-GB" w:bidi="ar-SA"/>
              <w14:ligatures w14:val="standardContextual"/>
            </w:rPr>
          </w:pPr>
          <w:r>
            <w:rPr>
              <w:rStyle w:val="Hyperlink"/>
              <w:noProof/>
            </w:rPr>
            <w:tab/>
          </w:r>
          <w:hyperlink w:anchor="_Toc177025764" w:history="1">
            <w:r w:rsidR="008D7096" w:rsidRPr="00466B3A">
              <w:rPr>
                <w:rStyle w:val="Hyperlink"/>
                <w:noProof/>
              </w:rPr>
              <w:t>Bully/harasser is a third party</w:t>
            </w:r>
            <w:r w:rsidR="008D7096">
              <w:rPr>
                <w:noProof/>
                <w:webHidden/>
              </w:rPr>
              <w:tab/>
            </w:r>
            <w:r w:rsidR="008D7096">
              <w:rPr>
                <w:noProof/>
                <w:webHidden/>
              </w:rPr>
              <w:fldChar w:fldCharType="begin"/>
            </w:r>
            <w:r w:rsidR="008D7096">
              <w:rPr>
                <w:noProof/>
                <w:webHidden/>
              </w:rPr>
              <w:instrText xml:space="preserve"> PAGEREF _Toc177025764 \h </w:instrText>
            </w:r>
            <w:r w:rsidR="008D7096">
              <w:rPr>
                <w:noProof/>
                <w:webHidden/>
              </w:rPr>
            </w:r>
            <w:r w:rsidR="008D7096">
              <w:rPr>
                <w:noProof/>
                <w:webHidden/>
              </w:rPr>
              <w:fldChar w:fldCharType="separate"/>
            </w:r>
            <w:r w:rsidR="008D7096">
              <w:rPr>
                <w:noProof/>
                <w:webHidden/>
              </w:rPr>
              <w:t>8</w:t>
            </w:r>
            <w:r w:rsidR="008D7096">
              <w:rPr>
                <w:noProof/>
                <w:webHidden/>
              </w:rPr>
              <w:fldChar w:fldCharType="end"/>
            </w:r>
          </w:hyperlink>
        </w:p>
        <w:p w14:paraId="3D4DB4D9" w14:textId="2EB01F1D" w:rsidR="008D7096" w:rsidRDefault="0023545D" w:rsidP="008D7096">
          <w:pPr>
            <w:pStyle w:val="TOC2"/>
            <w:rPr>
              <w:noProof/>
              <w:kern w:val="2"/>
              <w:sz w:val="24"/>
              <w:szCs w:val="24"/>
              <w:lang w:eastAsia="en-GB" w:bidi="ar-SA"/>
              <w14:ligatures w14:val="standardContextual"/>
            </w:rPr>
          </w:pPr>
          <w:r>
            <w:rPr>
              <w:rStyle w:val="Hyperlink"/>
              <w:noProof/>
            </w:rPr>
            <w:tab/>
          </w:r>
          <w:hyperlink w:anchor="_Toc177025765" w:history="1">
            <w:r w:rsidR="008D7096" w:rsidRPr="00466B3A">
              <w:rPr>
                <w:rStyle w:val="Hyperlink"/>
                <w:noProof/>
              </w:rPr>
              <w:t>Formal route</w:t>
            </w:r>
            <w:r w:rsidR="008D7096">
              <w:rPr>
                <w:noProof/>
                <w:webHidden/>
              </w:rPr>
              <w:tab/>
            </w:r>
            <w:r w:rsidR="008D7096">
              <w:rPr>
                <w:noProof/>
                <w:webHidden/>
              </w:rPr>
              <w:fldChar w:fldCharType="begin"/>
            </w:r>
            <w:r w:rsidR="008D7096">
              <w:rPr>
                <w:noProof/>
                <w:webHidden/>
              </w:rPr>
              <w:instrText xml:space="preserve"> PAGEREF _Toc177025765 \h </w:instrText>
            </w:r>
            <w:r w:rsidR="008D7096">
              <w:rPr>
                <w:noProof/>
                <w:webHidden/>
              </w:rPr>
            </w:r>
            <w:r w:rsidR="008D7096">
              <w:rPr>
                <w:noProof/>
                <w:webHidden/>
              </w:rPr>
              <w:fldChar w:fldCharType="separate"/>
            </w:r>
            <w:r w:rsidR="008D7096">
              <w:rPr>
                <w:noProof/>
                <w:webHidden/>
              </w:rPr>
              <w:t>8</w:t>
            </w:r>
            <w:r w:rsidR="008D7096">
              <w:rPr>
                <w:noProof/>
                <w:webHidden/>
              </w:rPr>
              <w:fldChar w:fldCharType="end"/>
            </w:r>
          </w:hyperlink>
        </w:p>
        <w:p w14:paraId="691FB5DB" w14:textId="7A9541F5" w:rsidR="008D7096" w:rsidRDefault="008D7096">
          <w:pPr>
            <w:pStyle w:val="TOC1"/>
            <w:rPr>
              <w:noProof/>
              <w:kern w:val="2"/>
              <w:sz w:val="24"/>
              <w:szCs w:val="24"/>
              <w:lang w:eastAsia="en-GB" w:bidi="ar-SA"/>
              <w14:ligatures w14:val="standardContextual"/>
            </w:rPr>
          </w:pPr>
          <w:hyperlink w:anchor="_Toc177025766" w:history="1">
            <w:r w:rsidRPr="00466B3A">
              <w:rPr>
                <w:rStyle w:val="Hyperlink"/>
                <w:noProof/>
              </w:rPr>
              <w:t>7</w:t>
            </w:r>
            <w:r>
              <w:rPr>
                <w:noProof/>
                <w:kern w:val="2"/>
                <w:sz w:val="24"/>
                <w:szCs w:val="24"/>
                <w:lang w:eastAsia="en-GB" w:bidi="ar-SA"/>
                <w14:ligatures w14:val="standardContextual"/>
              </w:rPr>
              <w:tab/>
            </w:r>
            <w:r w:rsidRPr="00466B3A">
              <w:rPr>
                <w:rStyle w:val="Hyperlink"/>
                <w:noProof/>
              </w:rPr>
              <w:t>Appeals</w:t>
            </w:r>
            <w:r>
              <w:rPr>
                <w:noProof/>
                <w:webHidden/>
              </w:rPr>
              <w:tab/>
            </w:r>
            <w:r>
              <w:rPr>
                <w:noProof/>
                <w:webHidden/>
              </w:rPr>
              <w:fldChar w:fldCharType="begin"/>
            </w:r>
            <w:r>
              <w:rPr>
                <w:noProof/>
                <w:webHidden/>
              </w:rPr>
              <w:instrText xml:space="preserve"> PAGEREF _Toc177025766 \h </w:instrText>
            </w:r>
            <w:r>
              <w:rPr>
                <w:noProof/>
                <w:webHidden/>
              </w:rPr>
            </w:r>
            <w:r>
              <w:rPr>
                <w:noProof/>
                <w:webHidden/>
              </w:rPr>
              <w:fldChar w:fldCharType="separate"/>
            </w:r>
            <w:r>
              <w:rPr>
                <w:noProof/>
                <w:webHidden/>
              </w:rPr>
              <w:t>9</w:t>
            </w:r>
            <w:r>
              <w:rPr>
                <w:noProof/>
                <w:webHidden/>
              </w:rPr>
              <w:fldChar w:fldCharType="end"/>
            </w:r>
          </w:hyperlink>
        </w:p>
        <w:p w14:paraId="00908846" w14:textId="44030567" w:rsidR="008D7096" w:rsidRDefault="008D7096">
          <w:pPr>
            <w:pStyle w:val="TOC1"/>
            <w:rPr>
              <w:noProof/>
              <w:kern w:val="2"/>
              <w:sz w:val="24"/>
              <w:szCs w:val="24"/>
              <w:lang w:eastAsia="en-GB" w:bidi="ar-SA"/>
              <w14:ligatures w14:val="standardContextual"/>
            </w:rPr>
          </w:pPr>
          <w:hyperlink w:anchor="_Toc177025767" w:history="1">
            <w:r w:rsidRPr="00466B3A">
              <w:rPr>
                <w:rStyle w:val="Hyperlink"/>
                <w:noProof/>
              </w:rPr>
              <w:t>8</w:t>
            </w:r>
            <w:r>
              <w:rPr>
                <w:noProof/>
                <w:kern w:val="2"/>
                <w:sz w:val="24"/>
                <w:szCs w:val="24"/>
                <w:lang w:eastAsia="en-GB" w:bidi="ar-SA"/>
                <w14:ligatures w14:val="standardContextual"/>
              </w:rPr>
              <w:tab/>
            </w:r>
            <w:r w:rsidRPr="00466B3A">
              <w:rPr>
                <w:rStyle w:val="Hyperlink"/>
                <w:noProof/>
              </w:rPr>
              <w:t>Support for those affected or involved</w:t>
            </w:r>
            <w:r>
              <w:rPr>
                <w:noProof/>
                <w:webHidden/>
              </w:rPr>
              <w:tab/>
            </w:r>
            <w:r>
              <w:rPr>
                <w:noProof/>
                <w:webHidden/>
              </w:rPr>
              <w:fldChar w:fldCharType="begin"/>
            </w:r>
            <w:r>
              <w:rPr>
                <w:noProof/>
                <w:webHidden/>
              </w:rPr>
              <w:instrText xml:space="preserve"> PAGEREF _Toc177025767 \h </w:instrText>
            </w:r>
            <w:r>
              <w:rPr>
                <w:noProof/>
                <w:webHidden/>
              </w:rPr>
            </w:r>
            <w:r>
              <w:rPr>
                <w:noProof/>
                <w:webHidden/>
              </w:rPr>
              <w:fldChar w:fldCharType="separate"/>
            </w:r>
            <w:r>
              <w:rPr>
                <w:noProof/>
                <w:webHidden/>
              </w:rPr>
              <w:t>10</w:t>
            </w:r>
            <w:r>
              <w:rPr>
                <w:noProof/>
                <w:webHidden/>
              </w:rPr>
              <w:fldChar w:fldCharType="end"/>
            </w:r>
          </w:hyperlink>
        </w:p>
        <w:p w14:paraId="43C8A69E" w14:textId="7D93AA88" w:rsidR="008D7096" w:rsidRDefault="008D7096">
          <w:pPr>
            <w:pStyle w:val="TOC1"/>
            <w:rPr>
              <w:noProof/>
              <w:kern w:val="2"/>
              <w:sz w:val="24"/>
              <w:szCs w:val="24"/>
              <w:lang w:eastAsia="en-GB" w:bidi="ar-SA"/>
              <w14:ligatures w14:val="standardContextual"/>
            </w:rPr>
          </w:pPr>
          <w:hyperlink w:anchor="_Toc177025768" w:history="1">
            <w:r w:rsidRPr="00466B3A">
              <w:rPr>
                <w:rStyle w:val="Hyperlink"/>
                <w:noProof/>
              </w:rPr>
              <w:t>9</w:t>
            </w:r>
            <w:r>
              <w:rPr>
                <w:noProof/>
                <w:kern w:val="2"/>
                <w:sz w:val="24"/>
                <w:szCs w:val="24"/>
                <w:lang w:eastAsia="en-GB" w:bidi="ar-SA"/>
                <w14:ligatures w14:val="standardContextual"/>
              </w:rPr>
              <w:tab/>
            </w:r>
            <w:r w:rsidRPr="00466B3A">
              <w:rPr>
                <w:rStyle w:val="Hyperlink"/>
                <w:noProof/>
              </w:rPr>
              <w:t>Sensitivity and confidentiality</w:t>
            </w:r>
            <w:r>
              <w:rPr>
                <w:noProof/>
                <w:webHidden/>
              </w:rPr>
              <w:tab/>
            </w:r>
            <w:r>
              <w:rPr>
                <w:noProof/>
                <w:webHidden/>
              </w:rPr>
              <w:fldChar w:fldCharType="begin"/>
            </w:r>
            <w:r>
              <w:rPr>
                <w:noProof/>
                <w:webHidden/>
              </w:rPr>
              <w:instrText xml:space="preserve"> PAGEREF _Toc177025768 \h </w:instrText>
            </w:r>
            <w:r>
              <w:rPr>
                <w:noProof/>
                <w:webHidden/>
              </w:rPr>
            </w:r>
            <w:r>
              <w:rPr>
                <w:noProof/>
                <w:webHidden/>
              </w:rPr>
              <w:fldChar w:fldCharType="separate"/>
            </w:r>
            <w:r>
              <w:rPr>
                <w:noProof/>
                <w:webHidden/>
              </w:rPr>
              <w:t>10</w:t>
            </w:r>
            <w:r>
              <w:rPr>
                <w:noProof/>
                <w:webHidden/>
              </w:rPr>
              <w:fldChar w:fldCharType="end"/>
            </w:r>
          </w:hyperlink>
        </w:p>
        <w:p w14:paraId="03ACD64B" w14:textId="0A118EB3" w:rsidR="008D7096" w:rsidRDefault="008D7096">
          <w:pPr>
            <w:pStyle w:val="TOC1"/>
            <w:rPr>
              <w:noProof/>
              <w:kern w:val="2"/>
              <w:sz w:val="24"/>
              <w:szCs w:val="24"/>
              <w:lang w:eastAsia="en-GB" w:bidi="ar-SA"/>
              <w14:ligatures w14:val="standardContextual"/>
            </w:rPr>
          </w:pPr>
          <w:hyperlink w:anchor="_Toc177025769" w:history="1">
            <w:r w:rsidRPr="00466B3A">
              <w:rPr>
                <w:rStyle w:val="Hyperlink"/>
                <w:noProof/>
              </w:rPr>
              <w:t>10</w:t>
            </w:r>
            <w:r>
              <w:rPr>
                <w:noProof/>
                <w:kern w:val="2"/>
                <w:sz w:val="24"/>
                <w:szCs w:val="24"/>
                <w:lang w:eastAsia="en-GB" w:bidi="ar-SA"/>
                <w14:ligatures w14:val="standardContextual"/>
              </w:rPr>
              <w:tab/>
            </w:r>
            <w:r w:rsidRPr="00466B3A">
              <w:rPr>
                <w:rStyle w:val="Hyperlink"/>
                <w:noProof/>
              </w:rPr>
              <w:t>Consequences of breaching this policy</w:t>
            </w:r>
            <w:r>
              <w:rPr>
                <w:noProof/>
                <w:webHidden/>
              </w:rPr>
              <w:tab/>
            </w:r>
            <w:r>
              <w:rPr>
                <w:noProof/>
                <w:webHidden/>
              </w:rPr>
              <w:fldChar w:fldCharType="begin"/>
            </w:r>
            <w:r>
              <w:rPr>
                <w:noProof/>
                <w:webHidden/>
              </w:rPr>
              <w:instrText xml:space="preserve"> PAGEREF _Toc177025769 \h </w:instrText>
            </w:r>
            <w:r>
              <w:rPr>
                <w:noProof/>
                <w:webHidden/>
              </w:rPr>
            </w:r>
            <w:r>
              <w:rPr>
                <w:noProof/>
                <w:webHidden/>
              </w:rPr>
              <w:fldChar w:fldCharType="separate"/>
            </w:r>
            <w:r>
              <w:rPr>
                <w:noProof/>
                <w:webHidden/>
              </w:rPr>
              <w:t>10</w:t>
            </w:r>
            <w:r>
              <w:rPr>
                <w:noProof/>
                <w:webHidden/>
              </w:rPr>
              <w:fldChar w:fldCharType="end"/>
            </w:r>
          </w:hyperlink>
        </w:p>
        <w:p w14:paraId="18A5A07D" w14:textId="2EE24BC8" w:rsidR="008D7096" w:rsidRDefault="008D7096">
          <w:pPr>
            <w:pStyle w:val="TOC1"/>
            <w:rPr>
              <w:noProof/>
              <w:kern w:val="2"/>
              <w:sz w:val="24"/>
              <w:szCs w:val="24"/>
              <w:lang w:eastAsia="en-GB" w:bidi="ar-SA"/>
              <w14:ligatures w14:val="standardContextual"/>
            </w:rPr>
          </w:pPr>
          <w:hyperlink w:anchor="_Toc177025770" w:history="1">
            <w:r w:rsidRPr="00466B3A">
              <w:rPr>
                <w:rStyle w:val="Hyperlink"/>
                <w:noProof/>
              </w:rPr>
              <w:t>11</w:t>
            </w:r>
            <w:r>
              <w:rPr>
                <w:noProof/>
                <w:kern w:val="2"/>
                <w:sz w:val="24"/>
                <w:szCs w:val="24"/>
                <w:lang w:eastAsia="en-GB" w:bidi="ar-SA"/>
                <w14:ligatures w14:val="standardContextual"/>
              </w:rPr>
              <w:tab/>
            </w:r>
            <w:r w:rsidRPr="00466B3A">
              <w:rPr>
                <w:rStyle w:val="Hyperlink"/>
                <w:noProof/>
              </w:rPr>
              <w:t>Record-keeping</w:t>
            </w:r>
            <w:r>
              <w:rPr>
                <w:noProof/>
                <w:webHidden/>
              </w:rPr>
              <w:tab/>
            </w:r>
            <w:r>
              <w:rPr>
                <w:noProof/>
                <w:webHidden/>
              </w:rPr>
              <w:fldChar w:fldCharType="begin"/>
            </w:r>
            <w:r>
              <w:rPr>
                <w:noProof/>
                <w:webHidden/>
              </w:rPr>
              <w:instrText xml:space="preserve"> PAGEREF _Toc177025770 \h </w:instrText>
            </w:r>
            <w:r>
              <w:rPr>
                <w:noProof/>
                <w:webHidden/>
              </w:rPr>
            </w:r>
            <w:r>
              <w:rPr>
                <w:noProof/>
                <w:webHidden/>
              </w:rPr>
              <w:fldChar w:fldCharType="separate"/>
            </w:r>
            <w:r>
              <w:rPr>
                <w:noProof/>
                <w:webHidden/>
              </w:rPr>
              <w:t>11</w:t>
            </w:r>
            <w:r>
              <w:rPr>
                <w:noProof/>
                <w:webHidden/>
              </w:rPr>
              <w:fldChar w:fldCharType="end"/>
            </w:r>
          </w:hyperlink>
        </w:p>
        <w:p w14:paraId="250A9974" w14:textId="3CC75AA7" w:rsidR="008D7096" w:rsidRDefault="008D7096">
          <w:pPr>
            <w:pStyle w:val="TOC1"/>
            <w:rPr>
              <w:noProof/>
              <w:kern w:val="2"/>
              <w:sz w:val="24"/>
              <w:szCs w:val="24"/>
              <w:lang w:eastAsia="en-GB" w:bidi="ar-SA"/>
              <w14:ligatures w14:val="standardContextual"/>
            </w:rPr>
          </w:pPr>
          <w:hyperlink w:anchor="_Toc177025771" w:history="1">
            <w:r w:rsidRPr="00466B3A">
              <w:rPr>
                <w:rStyle w:val="Hyperlink"/>
                <w:noProof/>
              </w:rPr>
              <w:t>13</w:t>
            </w:r>
            <w:r>
              <w:rPr>
                <w:noProof/>
                <w:kern w:val="2"/>
                <w:sz w:val="24"/>
                <w:szCs w:val="24"/>
                <w:lang w:eastAsia="en-GB" w:bidi="ar-SA"/>
                <w14:ligatures w14:val="standardContextual"/>
              </w:rPr>
              <w:tab/>
            </w:r>
            <w:r w:rsidRPr="00466B3A">
              <w:rPr>
                <w:rStyle w:val="Hyperlink"/>
                <w:noProof/>
              </w:rPr>
              <w:t>Monitoring</w:t>
            </w:r>
            <w:r>
              <w:rPr>
                <w:noProof/>
                <w:webHidden/>
              </w:rPr>
              <w:tab/>
            </w:r>
            <w:r>
              <w:rPr>
                <w:noProof/>
                <w:webHidden/>
              </w:rPr>
              <w:fldChar w:fldCharType="begin"/>
            </w:r>
            <w:r>
              <w:rPr>
                <w:noProof/>
                <w:webHidden/>
              </w:rPr>
              <w:instrText xml:space="preserve"> PAGEREF _Toc177025771 \h </w:instrText>
            </w:r>
            <w:r>
              <w:rPr>
                <w:noProof/>
                <w:webHidden/>
              </w:rPr>
            </w:r>
            <w:r>
              <w:rPr>
                <w:noProof/>
                <w:webHidden/>
              </w:rPr>
              <w:fldChar w:fldCharType="separate"/>
            </w:r>
            <w:r>
              <w:rPr>
                <w:noProof/>
                <w:webHidden/>
              </w:rPr>
              <w:t>11</w:t>
            </w:r>
            <w:r>
              <w:rPr>
                <w:noProof/>
                <w:webHidden/>
              </w:rPr>
              <w:fldChar w:fldCharType="end"/>
            </w:r>
          </w:hyperlink>
        </w:p>
        <w:p w14:paraId="250406DB" w14:textId="22ADB9E7" w:rsidR="00F9513B" w:rsidRDefault="00F9513B" w:rsidP="00EE4F73">
          <w:pPr>
            <w:spacing w:after="0" w:line="240" w:lineRule="auto"/>
            <w:ind w:left="851" w:hanging="851"/>
            <w:jc w:val="both"/>
          </w:pPr>
          <w:r>
            <w:fldChar w:fldCharType="end"/>
          </w:r>
        </w:p>
      </w:sdtContent>
    </w:sdt>
    <w:p w14:paraId="2687CCBD" w14:textId="77777777" w:rsidR="00F9513B" w:rsidRDefault="00F9513B" w:rsidP="00EE4F73">
      <w:pPr>
        <w:spacing w:after="0" w:line="240" w:lineRule="auto"/>
        <w:ind w:left="851" w:hanging="851"/>
        <w:jc w:val="both"/>
        <w:rPr>
          <w:lang w:val="en-US"/>
        </w:rPr>
      </w:pPr>
    </w:p>
    <w:p w14:paraId="42C62595" w14:textId="77777777" w:rsidR="00F9513B" w:rsidRDefault="00F9513B" w:rsidP="00EE4F73">
      <w:pPr>
        <w:spacing w:after="0" w:line="240" w:lineRule="auto"/>
        <w:ind w:left="851" w:hanging="851"/>
        <w:jc w:val="both"/>
        <w:rPr>
          <w:lang w:val="en-US"/>
        </w:rPr>
      </w:pPr>
      <w:r>
        <w:rPr>
          <w:lang w:val="en-US"/>
        </w:rPr>
        <w:br w:type="page"/>
      </w:r>
    </w:p>
    <w:p w14:paraId="1B6BF4D2" w14:textId="1019CB3F" w:rsidR="00F9513B" w:rsidRPr="00E33D3A" w:rsidRDefault="00EE4F73" w:rsidP="00EE4F73">
      <w:pPr>
        <w:pStyle w:val="Heading1"/>
        <w:ind w:left="851" w:hanging="851"/>
        <w:rPr>
          <w:b/>
          <w:bCs/>
          <w:sz w:val="24"/>
          <w:szCs w:val="24"/>
        </w:rPr>
      </w:pPr>
      <w:bookmarkStart w:id="2" w:name="_Toc177025749"/>
      <w:bookmarkStart w:id="3" w:name="_Toc217196306"/>
      <w:r w:rsidRPr="00E33D3A">
        <w:rPr>
          <w:rStyle w:val="Strong"/>
          <w:b w:val="0"/>
          <w:bCs w:val="0"/>
        </w:rPr>
        <w:lastRenderedPageBreak/>
        <w:t>1</w:t>
      </w:r>
      <w:r w:rsidRPr="00E33D3A">
        <w:rPr>
          <w:rStyle w:val="Strong"/>
          <w:b w:val="0"/>
          <w:bCs w:val="0"/>
        </w:rPr>
        <w:tab/>
      </w:r>
      <w:r w:rsidR="00F9513B" w:rsidRPr="00E33D3A">
        <w:rPr>
          <w:rStyle w:val="Strong"/>
          <w:b w:val="0"/>
          <w:bCs w:val="0"/>
        </w:rPr>
        <w:t>Introduction</w:t>
      </w:r>
      <w:bookmarkEnd w:id="2"/>
    </w:p>
    <w:p w14:paraId="0F689523" w14:textId="37C5C7AA"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1.1</w:t>
      </w:r>
      <w:r>
        <w:rPr>
          <w:rFonts w:asciiTheme="majorHAnsi" w:hAnsiTheme="majorHAnsi" w:cstheme="majorHAnsi"/>
          <w:lang w:eastAsia="en-US" w:bidi="en-US"/>
        </w:rPr>
        <w:tab/>
        <w:t>Microlink</w:t>
      </w:r>
      <w:r w:rsidRPr="00E33D3A">
        <w:rPr>
          <w:rFonts w:asciiTheme="majorHAnsi" w:hAnsiTheme="majorHAnsi" w:cstheme="majorHAnsi"/>
          <w:lang w:eastAsia="en-US" w:bidi="en-US"/>
        </w:rPr>
        <w:t xml:space="preserve"> is made up of brilliant people. </w:t>
      </w:r>
      <w:r>
        <w:rPr>
          <w:rFonts w:asciiTheme="majorHAnsi" w:hAnsiTheme="majorHAnsi" w:cstheme="majorHAnsi"/>
          <w:lang w:eastAsia="en-US" w:bidi="en-US"/>
        </w:rPr>
        <w:t xml:space="preserve"> </w:t>
      </w:r>
      <w:r w:rsidRPr="00E33D3A">
        <w:rPr>
          <w:rFonts w:asciiTheme="majorHAnsi" w:hAnsiTheme="majorHAnsi" w:cstheme="majorHAnsi"/>
          <w:lang w:eastAsia="en-US" w:bidi="en-US"/>
        </w:rPr>
        <w:t xml:space="preserve">Each of us is unique, whether in terms of our background, personal characteristics, experience, skills or motivations. And </w:t>
      </w:r>
      <w:r>
        <w:rPr>
          <w:rFonts w:asciiTheme="majorHAnsi" w:hAnsiTheme="majorHAnsi" w:cstheme="majorHAnsi"/>
          <w:lang w:eastAsia="en-US" w:bidi="en-US"/>
        </w:rPr>
        <w:t xml:space="preserve">Microlink </w:t>
      </w:r>
      <w:r w:rsidRPr="00E33D3A">
        <w:rPr>
          <w:rFonts w:asciiTheme="majorHAnsi" w:hAnsiTheme="majorHAnsi" w:cstheme="majorHAnsi"/>
          <w:lang w:eastAsia="en-US" w:bidi="en-US"/>
        </w:rPr>
        <w:t>value</w:t>
      </w:r>
      <w:r>
        <w:rPr>
          <w:rFonts w:asciiTheme="majorHAnsi" w:hAnsiTheme="majorHAnsi" w:cstheme="majorHAnsi"/>
          <w:lang w:eastAsia="en-US" w:bidi="en-US"/>
        </w:rPr>
        <w:t>s</w:t>
      </w:r>
      <w:r w:rsidRPr="00E33D3A">
        <w:rPr>
          <w:rFonts w:asciiTheme="majorHAnsi" w:hAnsiTheme="majorHAnsi" w:cstheme="majorHAnsi"/>
          <w:lang w:eastAsia="en-US" w:bidi="en-US"/>
        </w:rPr>
        <w:t xml:space="preserve"> </w:t>
      </w:r>
      <w:r>
        <w:rPr>
          <w:rFonts w:asciiTheme="majorHAnsi" w:hAnsiTheme="majorHAnsi" w:cstheme="majorHAnsi"/>
          <w:lang w:eastAsia="en-US" w:bidi="en-US"/>
        </w:rPr>
        <w:t xml:space="preserve">its </w:t>
      </w:r>
      <w:r w:rsidRPr="00E33D3A">
        <w:rPr>
          <w:rFonts w:asciiTheme="majorHAnsi" w:hAnsiTheme="majorHAnsi" w:cstheme="majorHAnsi"/>
          <w:lang w:eastAsia="en-US" w:bidi="en-US"/>
        </w:rPr>
        <w:t>people for the differences they bring to the table. These differences - this diversity - is powerful.</w:t>
      </w:r>
    </w:p>
    <w:p w14:paraId="3A2E228D" w14:textId="059ED7C4"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1.2</w:t>
      </w:r>
      <w:r>
        <w:rPr>
          <w:rFonts w:asciiTheme="majorHAnsi" w:hAnsiTheme="majorHAnsi" w:cstheme="majorHAnsi"/>
          <w:lang w:eastAsia="en-US" w:bidi="en-US"/>
        </w:rPr>
        <w:tab/>
      </w:r>
      <w:r w:rsidRPr="00E33D3A">
        <w:rPr>
          <w:rFonts w:asciiTheme="majorHAnsi" w:hAnsiTheme="majorHAnsi" w:cstheme="majorHAnsi"/>
          <w:lang w:eastAsia="en-US" w:bidi="en-US"/>
        </w:rPr>
        <w:t>Fostering an inclusive culture helps each of us to benefit from a wider range of these different perspectives, experiences and skills. We believe that this creates a happier, more productive working environment for us all.</w:t>
      </w:r>
    </w:p>
    <w:p w14:paraId="16F055F7" w14:textId="01274E53"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1.3</w:t>
      </w:r>
      <w:r>
        <w:rPr>
          <w:rFonts w:asciiTheme="majorHAnsi" w:hAnsiTheme="majorHAnsi" w:cstheme="majorHAnsi"/>
          <w:lang w:eastAsia="en-US" w:bidi="en-US"/>
        </w:rPr>
        <w:tab/>
      </w:r>
      <w:r w:rsidRPr="00E33D3A">
        <w:rPr>
          <w:rFonts w:asciiTheme="majorHAnsi" w:hAnsiTheme="majorHAnsi" w:cstheme="majorHAnsi"/>
          <w:lang w:eastAsia="en-US" w:bidi="en-US"/>
        </w:rPr>
        <w:t>To support this inclusive culture, this policy:</w:t>
      </w:r>
    </w:p>
    <w:p w14:paraId="1D1E96EF" w14:textId="764557BF" w:rsidR="00E33D3A" w:rsidRPr="00E33D3A" w:rsidRDefault="00E33D3A" w:rsidP="00E33D3A">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1.3.1.</w:t>
      </w:r>
      <w:r>
        <w:rPr>
          <w:rFonts w:asciiTheme="majorHAnsi" w:hAnsiTheme="majorHAnsi" w:cstheme="majorHAnsi"/>
          <w:lang w:eastAsia="en-US" w:bidi="en-US"/>
        </w:rPr>
        <w:tab/>
        <w:t>O</w:t>
      </w:r>
      <w:r w:rsidRPr="00E33D3A">
        <w:rPr>
          <w:rFonts w:asciiTheme="majorHAnsi" w:hAnsiTheme="majorHAnsi" w:cstheme="majorHAnsi"/>
          <w:lang w:eastAsia="en-US" w:bidi="en-US"/>
        </w:rPr>
        <w:t>utlines our commitment throughout the employment lifecycle to equality, diversity and inclusion and sets out how we put this commitment into practice;</w:t>
      </w:r>
    </w:p>
    <w:p w14:paraId="39911D20" w14:textId="1C7B311F" w:rsidR="00E33D3A" w:rsidRPr="00E33D3A" w:rsidRDefault="00E33D3A" w:rsidP="00E33D3A">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1.3.2.</w:t>
      </w:r>
      <w:r>
        <w:rPr>
          <w:rFonts w:asciiTheme="majorHAnsi" w:hAnsiTheme="majorHAnsi" w:cstheme="majorHAnsi"/>
          <w:lang w:eastAsia="en-US" w:bidi="en-US"/>
        </w:rPr>
        <w:tab/>
        <w:t>E</w:t>
      </w:r>
      <w:r w:rsidRPr="00E33D3A">
        <w:rPr>
          <w:rFonts w:asciiTheme="majorHAnsi" w:hAnsiTheme="majorHAnsi" w:cstheme="majorHAnsi"/>
          <w:lang w:eastAsia="en-US" w:bidi="en-US"/>
        </w:rPr>
        <w:t>xplains the behaviours we expect of our people in support of this commitment; and</w:t>
      </w:r>
    </w:p>
    <w:p w14:paraId="0F172759" w14:textId="482E352A" w:rsidR="00E33D3A" w:rsidRPr="00E33D3A" w:rsidRDefault="00E33D3A" w:rsidP="00E33D3A">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1.3.3.</w:t>
      </w:r>
      <w:r>
        <w:rPr>
          <w:rFonts w:asciiTheme="majorHAnsi" w:hAnsiTheme="majorHAnsi" w:cstheme="majorHAnsi"/>
          <w:lang w:eastAsia="en-US" w:bidi="en-US"/>
        </w:rPr>
        <w:tab/>
        <w:t>S</w:t>
      </w:r>
      <w:r w:rsidRPr="00E33D3A">
        <w:rPr>
          <w:rFonts w:asciiTheme="majorHAnsi" w:hAnsiTheme="majorHAnsi" w:cstheme="majorHAnsi"/>
          <w:lang w:eastAsia="en-US" w:bidi="en-US"/>
        </w:rPr>
        <w:t>ets out the key steps we take to make our culture as inclusive as possible, including our diversity and inclusion framework and how we ensure equality of opportunity throughout the employment lifecycle.</w:t>
      </w:r>
    </w:p>
    <w:p w14:paraId="064D4931" w14:textId="1CA207CE"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w:t>
      </w:r>
      <w:r>
        <w:rPr>
          <w:rFonts w:asciiTheme="majorHAnsi" w:hAnsiTheme="majorHAnsi" w:cstheme="majorHAnsi"/>
          <w:lang w:eastAsia="en-US" w:bidi="en-US"/>
        </w:rPr>
        <w:tab/>
      </w:r>
      <w:r w:rsidRPr="00E33D3A">
        <w:rPr>
          <w:rFonts w:asciiTheme="majorHAnsi" w:hAnsiTheme="majorHAnsi" w:cstheme="majorHAnsi"/>
          <w:lang w:eastAsia="en-US" w:bidi="en-US"/>
        </w:rPr>
        <w:t>This policy does not form part of your contract of employment and we reserve the right to amend or withdraw it at any time.</w:t>
      </w:r>
    </w:p>
    <w:p w14:paraId="5DFD97B1" w14:textId="72127963" w:rsidR="00E33D3A" w:rsidRPr="00E33D3A" w:rsidRDefault="00E33D3A" w:rsidP="00E33D3A">
      <w:pPr>
        <w:pStyle w:val="Heading1"/>
      </w:pPr>
      <w:r>
        <w:t>2</w:t>
      </w:r>
      <w:r>
        <w:tab/>
      </w:r>
      <w:r w:rsidRPr="00E33D3A">
        <w:t>Scope</w:t>
      </w:r>
    </w:p>
    <w:p w14:paraId="64B158A9" w14:textId="61E64CF3"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2.1</w:t>
      </w:r>
      <w:r>
        <w:rPr>
          <w:rFonts w:asciiTheme="majorHAnsi" w:hAnsiTheme="majorHAnsi" w:cstheme="majorHAnsi"/>
          <w:lang w:eastAsia="en-US" w:bidi="en-US"/>
        </w:rPr>
        <w:tab/>
      </w:r>
      <w:r w:rsidRPr="00E33D3A">
        <w:rPr>
          <w:rFonts w:asciiTheme="majorHAnsi" w:hAnsiTheme="majorHAnsi" w:cstheme="majorHAnsi"/>
          <w:lang w:eastAsia="en-US" w:bidi="en-US"/>
        </w:rPr>
        <w:t>This policy applies to anyone working for us. This includes employees, workers, contractors, volunteers, interns and apprentices. The policy also relates to job applicants</w:t>
      </w:r>
      <w:r>
        <w:rPr>
          <w:rFonts w:asciiTheme="majorHAnsi" w:hAnsiTheme="majorHAnsi" w:cstheme="majorHAnsi"/>
          <w:lang w:eastAsia="en-US" w:bidi="en-US"/>
        </w:rPr>
        <w:t xml:space="preserve"> </w:t>
      </w:r>
      <w:r w:rsidRPr="00E33D3A">
        <w:rPr>
          <w:rFonts w:asciiTheme="majorHAnsi" w:hAnsiTheme="majorHAnsi" w:cstheme="majorHAnsi"/>
          <w:lang w:eastAsia="en-US" w:bidi="en-US"/>
        </w:rPr>
        <w:t>and is relevant to all stages of the employment relationship.</w:t>
      </w:r>
    </w:p>
    <w:p w14:paraId="02A332CD" w14:textId="093F75B5"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2.2</w:t>
      </w:r>
      <w:r>
        <w:rPr>
          <w:rFonts w:asciiTheme="majorHAnsi" w:hAnsiTheme="majorHAnsi" w:cstheme="majorHAnsi"/>
          <w:lang w:eastAsia="en-US" w:bidi="en-US"/>
        </w:rPr>
        <w:tab/>
      </w:r>
      <w:r w:rsidRPr="00E33D3A">
        <w:rPr>
          <w:rFonts w:asciiTheme="majorHAnsi" w:hAnsiTheme="majorHAnsi" w:cstheme="majorHAnsi"/>
          <w:lang w:eastAsia="en-US" w:bidi="en-US"/>
        </w:rPr>
        <w:t xml:space="preserve">The policy accompanies our </w:t>
      </w:r>
      <w:hyperlink r:id="rId10" w:history="1">
        <w:r w:rsidRPr="00E33D3A">
          <w:rPr>
            <w:rFonts w:asciiTheme="majorHAnsi" w:hAnsiTheme="majorHAnsi" w:cstheme="majorHAnsi"/>
            <w:lang w:eastAsia="en-US" w:bidi="en-US"/>
          </w:rPr>
          <w:t xml:space="preserve">Anti-harassment and </w:t>
        </w:r>
        <w:r>
          <w:rPr>
            <w:rFonts w:asciiTheme="majorHAnsi" w:hAnsiTheme="majorHAnsi" w:cstheme="majorHAnsi"/>
            <w:lang w:eastAsia="en-US" w:bidi="en-US"/>
          </w:rPr>
          <w:t>A</w:t>
        </w:r>
        <w:r w:rsidRPr="00E33D3A">
          <w:rPr>
            <w:rFonts w:asciiTheme="majorHAnsi" w:hAnsiTheme="majorHAnsi" w:cstheme="majorHAnsi"/>
            <w:lang w:eastAsia="en-US" w:bidi="en-US"/>
          </w:rPr>
          <w:t>nti-bullying policy</w:t>
        </w:r>
      </w:hyperlink>
      <w:r w:rsidRPr="00E33D3A">
        <w:rPr>
          <w:rFonts w:asciiTheme="majorHAnsi" w:hAnsiTheme="majorHAnsi" w:cstheme="majorHAnsi"/>
          <w:lang w:eastAsia="en-US" w:bidi="en-US"/>
        </w:rPr>
        <w:t xml:space="preserve"> and </w:t>
      </w:r>
      <w:r>
        <w:rPr>
          <w:rFonts w:asciiTheme="majorHAnsi" w:hAnsiTheme="majorHAnsi" w:cstheme="majorHAnsi"/>
          <w:lang w:eastAsia="en-US" w:bidi="en-US"/>
        </w:rPr>
        <w:t>other associated equality policies</w:t>
      </w:r>
      <w:r w:rsidRPr="00E33D3A">
        <w:rPr>
          <w:rFonts w:asciiTheme="majorHAnsi" w:hAnsiTheme="majorHAnsi" w:cstheme="majorHAnsi"/>
          <w:lang w:eastAsia="en-US" w:bidi="en-US"/>
        </w:rPr>
        <w:t xml:space="preserve">, for example </w:t>
      </w:r>
      <w:hyperlink r:id="rId11" w:history="1">
        <w:r w:rsidRPr="00E33D3A">
          <w:rPr>
            <w:rFonts w:asciiTheme="majorHAnsi" w:hAnsiTheme="majorHAnsi" w:cstheme="majorHAnsi"/>
            <w:lang w:eastAsia="en-US" w:bidi="en-US"/>
          </w:rPr>
          <w:t xml:space="preserve">Transgender </w:t>
        </w:r>
        <w:r>
          <w:rPr>
            <w:rFonts w:asciiTheme="majorHAnsi" w:hAnsiTheme="majorHAnsi" w:cstheme="majorHAnsi"/>
            <w:lang w:eastAsia="en-US" w:bidi="en-US"/>
          </w:rPr>
          <w:t>E</w:t>
        </w:r>
        <w:r w:rsidRPr="00E33D3A">
          <w:rPr>
            <w:rFonts w:asciiTheme="majorHAnsi" w:hAnsiTheme="majorHAnsi" w:cstheme="majorHAnsi"/>
            <w:lang w:eastAsia="en-US" w:bidi="en-US"/>
          </w:rPr>
          <w:t xml:space="preserve">quality </w:t>
        </w:r>
        <w:r>
          <w:rPr>
            <w:rFonts w:asciiTheme="majorHAnsi" w:hAnsiTheme="majorHAnsi" w:cstheme="majorHAnsi"/>
            <w:lang w:eastAsia="en-US" w:bidi="en-US"/>
          </w:rPr>
          <w:t>P</w:t>
        </w:r>
        <w:r w:rsidRPr="00E33D3A">
          <w:rPr>
            <w:rFonts w:asciiTheme="majorHAnsi" w:hAnsiTheme="majorHAnsi" w:cstheme="majorHAnsi"/>
            <w:lang w:eastAsia="en-US" w:bidi="en-US"/>
          </w:rPr>
          <w:t>olicy</w:t>
        </w:r>
      </w:hyperlink>
      <w:r w:rsidRPr="00E33D3A">
        <w:rPr>
          <w:rFonts w:asciiTheme="majorHAnsi" w:hAnsiTheme="majorHAnsi" w:cstheme="majorHAnsi"/>
          <w:lang w:eastAsia="en-US" w:bidi="en-US"/>
        </w:rPr>
        <w:t xml:space="preserve">, </w:t>
      </w:r>
      <w:hyperlink r:id="rId12" w:history="1">
        <w:r w:rsidRPr="00E33D3A">
          <w:rPr>
            <w:rFonts w:asciiTheme="majorHAnsi" w:hAnsiTheme="majorHAnsi" w:cstheme="majorHAnsi"/>
            <w:lang w:eastAsia="en-US" w:bidi="en-US"/>
          </w:rPr>
          <w:t>Menopause policy</w:t>
        </w:r>
      </w:hyperlink>
      <w:r>
        <w:rPr>
          <w:rFonts w:asciiTheme="majorHAnsi" w:hAnsiTheme="majorHAnsi" w:cstheme="majorHAnsi"/>
          <w:lang w:eastAsia="en-US" w:bidi="en-US"/>
        </w:rPr>
        <w:t xml:space="preserve"> etc (not exhaustive).</w:t>
      </w:r>
    </w:p>
    <w:p w14:paraId="49E0890F" w14:textId="4EBCE51E" w:rsidR="00E33D3A" w:rsidRPr="00E33D3A" w:rsidRDefault="00E33D3A" w:rsidP="00E33D3A">
      <w:pPr>
        <w:pStyle w:val="Heading1"/>
      </w:pPr>
      <w:r>
        <w:t>3</w:t>
      </w:r>
      <w:r>
        <w:tab/>
      </w:r>
      <w:r w:rsidRPr="00E33D3A">
        <w:t>Our commitment to you</w:t>
      </w:r>
    </w:p>
    <w:p w14:paraId="45F6F332" w14:textId="512F2E37"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3.1</w:t>
      </w:r>
      <w:r>
        <w:rPr>
          <w:rFonts w:asciiTheme="majorHAnsi" w:hAnsiTheme="majorHAnsi" w:cstheme="majorHAnsi"/>
          <w:lang w:eastAsia="en-US" w:bidi="en-US"/>
        </w:rPr>
        <w:tab/>
        <w:t>Microlink</w:t>
      </w:r>
      <w:r w:rsidRPr="00E33D3A">
        <w:rPr>
          <w:rFonts w:asciiTheme="majorHAnsi" w:hAnsiTheme="majorHAnsi" w:cstheme="majorHAnsi"/>
          <w:lang w:eastAsia="en-US" w:bidi="en-US"/>
        </w:rPr>
        <w:t xml:space="preserve"> believe</w:t>
      </w:r>
      <w:r>
        <w:rPr>
          <w:rFonts w:asciiTheme="majorHAnsi" w:hAnsiTheme="majorHAnsi" w:cstheme="majorHAnsi"/>
          <w:lang w:eastAsia="en-US" w:bidi="en-US"/>
        </w:rPr>
        <w:t>s</w:t>
      </w:r>
      <w:r w:rsidRPr="00E33D3A">
        <w:rPr>
          <w:rFonts w:asciiTheme="majorHAnsi" w:hAnsiTheme="majorHAnsi" w:cstheme="majorHAnsi"/>
          <w:lang w:eastAsia="en-US" w:bidi="en-US"/>
        </w:rPr>
        <w:t xml:space="preserve"> that a culture of equality, diversity and inclusion not only benefits </w:t>
      </w:r>
      <w:r>
        <w:rPr>
          <w:rFonts w:asciiTheme="majorHAnsi" w:hAnsiTheme="majorHAnsi" w:cstheme="majorHAnsi"/>
          <w:lang w:eastAsia="en-US" w:bidi="en-US"/>
        </w:rPr>
        <w:t>Microlink</w:t>
      </w:r>
      <w:r w:rsidRPr="00E33D3A">
        <w:rPr>
          <w:rFonts w:asciiTheme="majorHAnsi" w:hAnsiTheme="majorHAnsi" w:cstheme="majorHAnsi"/>
          <w:lang w:eastAsia="en-US" w:bidi="en-US"/>
        </w:rPr>
        <w:t xml:space="preserve"> but supports wellbeing and enables our people to work better because they can be themselves and feel that they belong.</w:t>
      </w:r>
    </w:p>
    <w:p w14:paraId="2DDCA17A" w14:textId="0F16134A" w:rsidR="00E33D3A" w:rsidRPr="00E33D3A" w:rsidRDefault="00E33D3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3.2</w:t>
      </w:r>
      <w:r>
        <w:rPr>
          <w:rFonts w:asciiTheme="majorHAnsi" w:hAnsiTheme="majorHAnsi" w:cstheme="majorHAnsi"/>
          <w:lang w:eastAsia="en-US" w:bidi="en-US"/>
        </w:rPr>
        <w:tab/>
      </w:r>
      <w:r w:rsidRPr="00E33D3A">
        <w:rPr>
          <w:rFonts w:asciiTheme="majorHAnsi" w:hAnsiTheme="majorHAnsi" w:cstheme="majorHAnsi"/>
          <w:lang w:eastAsia="en-US" w:bidi="en-US"/>
        </w:rPr>
        <w:t>We are committed to promoting a working environment based on dignity, trust and respect, and one that is free from discrimination, harassment, bullying or victimisation.</w:t>
      </w:r>
    </w:p>
    <w:p w14:paraId="042B96C5" w14:textId="0FA71B60"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3.3</w:t>
      </w:r>
      <w:r>
        <w:rPr>
          <w:rFonts w:asciiTheme="majorHAnsi" w:hAnsiTheme="majorHAnsi" w:cstheme="majorHAnsi"/>
          <w:lang w:eastAsia="en-US" w:bidi="en-US"/>
        </w:rPr>
        <w:tab/>
      </w:r>
      <w:r w:rsidR="00E33D3A" w:rsidRPr="00E33D3A">
        <w:rPr>
          <w:rFonts w:asciiTheme="majorHAnsi" w:hAnsiTheme="majorHAnsi" w:cstheme="majorHAnsi"/>
          <w:lang w:eastAsia="en-US" w:bidi="en-US"/>
        </w:rPr>
        <w:t>We ensure that our recruitment, promotion and retention procedures do not treat people less favourably because of their:</w:t>
      </w:r>
    </w:p>
    <w:p w14:paraId="1743C80E" w14:textId="473C16D1"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lastRenderedPageBreak/>
        <w:t>3.3.1</w:t>
      </w:r>
      <w:r>
        <w:rPr>
          <w:rFonts w:asciiTheme="majorHAnsi" w:hAnsiTheme="majorHAnsi" w:cstheme="majorHAnsi"/>
          <w:lang w:eastAsia="en-US" w:bidi="en-US"/>
        </w:rPr>
        <w:tab/>
        <w:t>D</w:t>
      </w:r>
      <w:r w:rsidR="00E33D3A" w:rsidRPr="00E33D3A">
        <w:rPr>
          <w:rFonts w:asciiTheme="majorHAnsi" w:hAnsiTheme="majorHAnsi" w:cstheme="majorHAnsi"/>
          <w:lang w:eastAsia="en-US" w:bidi="en-US"/>
        </w:rPr>
        <w:t>isability;</w:t>
      </w:r>
    </w:p>
    <w:p w14:paraId="1E5E7550" w14:textId="20BBD9F1"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3.3.2.</w:t>
      </w:r>
      <w:r>
        <w:rPr>
          <w:rFonts w:asciiTheme="majorHAnsi" w:hAnsiTheme="majorHAnsi" w:cstheme="majorHAnsi"/>
          <w:lang w:eastAsia="en-US" w:bidi="en-US"/>
        </w:rPr>
        <w:tab/>
        <w:t>G</w:t>
      </w:r>
      <w:r w:rsidR="00E33D3A" w:rsidRPr="00E33D3A">
        <w:rPr>
          <w:rFonts w:asciiTheme="majorHAnsi" w:hAnsiTheme="majorHAnsi" w:cstheme="majorHAnsi"/>
          <w:lang w:eastAsia="en-US" w:bidi="en-US"/>
        </w:rPr>
        <w:t>ender, gender identity or gender reassignment status;</w:t>
      </w:r>
    </w:p>
    <w:p w14:paraId="28C748B1" w14:textId="61A4C26C"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3.3.3.</w:t>
      </w:r>
      <w:r>
        <w:rPr>
          <w:rFonts w:asciiTheme="majorHAnsi" w:hAnsiTheme="majorHAnsi" w:cstheme="majorHAnsi"/>
          <w:lang w:eastAsia="en-US" w:bidi="en-US"/>
        </w:rPr>
        <w:tab/>
        <w:t>M</w:t>
      </w:r>
      <w:r w:rsidR="00E33D3A" w:rsidRPr="00E33D3A">
        <w:rPr>
          <w:rFonts w:asciiTheme="majorHAnsi" w:hAnsiTheme="majorHAnsi" w:cstheme="majorHAnsi"/>
          <w:lang w:eastAsia="en-US" w:bidi="en-US"/>
        </w:rPr>
        <w:t>arital status;</w:t>
      </w:r>
    </w:p>
    <w:p w14:paraId="003C84D9" w14:textId="4AEFCAC4"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3.3.4.</w:t>
      </w:r>
      <w:r>
        <w:rPr>
          <w:rFonts w:asciiTheme="majorHAnsi" w:hAnsiTheme="majorHAnsi" w:cstheme="majorHAnsi"/>
          <w:lang w:eastAsia="en-US" w:bidi="en-US"/>
        </w:rPr>
        <w:tab/>
        <w:t>R</w:t>
      </w:r>
      <w:r w:rsidR="00E33D3A" w:rsidRPr="00E33D3A">
        <w:rPr>
          <w:rFonts w:asciiTheme="majorHAnsi" w:hAnsiTheme="majorHAnsi" w:cstheme="majorHAnsi"/>
          <w:lang w:eastAsia="en-US" w:bidi="en-US"/>
        </w:rPr>
        <w:t>ace, racial group, ethnic or national origin, or nationality;</w:t>
      </w:r>
    </w:p>
    <w:p w14:paraId="2CC12471" w14:textId="435E575E"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3.3.5.</w:t>
      </w:r>
      <w:r>
        <w:rPr>
          <w:rFonts w:asciiTheme="majorHAnsi" w:hAnsiTheme="majorHAnsi" w:cstheme="majorHAnsi"/>
          <w:lang w:eastAsia="en-US" w:bidi="en-US"/>
        </w:rPr>
        <w:tab/>
        <w:t>R</w:t>
      </w:r>
      <w:r w:rsidR="00E33D3A" w:rsidRPr="00E33D3A">
        <w:rPr>
          <w:rFonts w:asciiTheme="majorHAnsi" w:hAnsiTheme="majorHAnsi" w:cstheme="majorHAnsi"/>
          <w:lang w:eastAsia="en-US" w:bidi="en-US"/>
        </w:rPr>
        <w:t>eligion or belief;</w:t>
      </w:r>
    </w:p>
    <w:p w14:paraId="089FD1F5" w14:textId="1ABD2F8F"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3.3.6.</w:t>
      </w:r>
      <w:r>
        <w:rPr>
          <w:rFonts w:asciiTheme="majorHAnsi" w:hAnsiTheme="majorHAnsi" w:cstheme="majorHAnsi"/>
          <w:lang w:eastAsia="en-US" w:bidi="en-US"/>
        </w:rPr>
        <w:tab/>
        <w:t>S</w:t>
      </w:r>
      <w:r w:rsidR="00E33D3A" w:rsidRPr="00E33D3A">
        <w:rPr>
          <w:rFonts w:asciiTheme="majorHAnsi" w:hAnsiTheme="majorHAnsi" w:cstheme="majorHAnsi"/>
          <w:lang w:eastAsia="en-US" w:bidi="en-US"/>
        </w:rPr>
        <w:t>exual orientation;</w:t>
      </w:r>
    </w:p>
    <w:p w14:paraId="764649C4" w14:textId="5B78EF1C"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3.3.7.</w:t>
      </w:r>
      <w:r>
        <w:rPr>
          <w:rFonts w:asciiTheme="majorHAnsi" w:hAnsiTheme="majorHAnsi" w:cstheme="majorHAnsi"/>
          <w:lang w:eastAsia="en-US" w:bidi="en-US"/>
        </w:rPr>
        <w:tab/>
        <w:t>A</w:t>
      </w:r>
      <w:r w:rsidR="00E33D3A" w:rsidRPr="00E33D3A">
        <w:rPr>
          <w:rFonts w:asciiTheme="majorHAnsi" w:hAnsiTheme="majorHAnsi" w:cstheme="majorHAnsi"/>
          <w:lang w:eastAsia="en-US" w:bidi="en-US"/>
        </w:rPr>
        <w:t>ge;</w:t>
      </w:r>
    </w:p>
    <w:p w14:paraId="0188D307" w14:textId="564F3E18"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3.3.8.</w:t>
      </w:r>
      <w:r>
        <w:rPr>
          <w:rFonts w:asciiTheme="majorHAnsi" w:hAnsiTheme="majorHAnsi" w:cstheme="majorHAnsi"/>
          <w:lang w:eastAsia="en-US" w:bidi="en-US"/>
        </w:rPr>
        <w:tab/>
        <w:t>C</w:t>
      </w:r>
      <w:r w:rsidR="00E33D3A" w:rsidRPr="00E33D3A">
        <w:rPr>
          <w:rFonts w:asciiTheme="majorHAnsi" w:hAnsiTheme="majorHAnsi" w:cstheme="majorHAnsi"/>
          <w:lang w:eastAsia="en-US" w:bidi="en-US"/>
        </w:rPr>
        <w:t>ivil partnership status;</w:t>
      </w:r>
    </w:p>
    <w:p w14:paraId="79145987" w14:textId="734CFC0C"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3.3.9.</w:t>
      </w:r>
      <w:r>
        <w:rPr>
          <w:rFonts w:asciiTheme="majorHAnsi" w:hAnsiTheme="majorHAnsi" w:cstheme="majorHAnsi"/>
          <w:lang w:eastAsia="en-US" w:bidi="en-US"/>
        </w:rPr>
        <w:tab/>
        <w:t>P</w:t>
      </w:r>
      <w:r w:rsidR="00E33D3A" w:rsidRPr="00E33D3A">
        <w:rPr>
          <w:rFonts w:asciiTheme="majorHAnsi" w:hAnsiTheme="majorHAnsi" w:cstheme="majorHAnsi"/>
          <w:lang w:eastAsia="en-US" w:bidi="en-US"/>
        </w:rPr>
        <w:t>regnancy or maternity;</w:t>
      </w:r>
    </w:p>
    <w:p w14:paraId="1CBB93C5" w14:textId="4F28EEDF"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3.3.10.</w:t>
      </w:r>
      <w:r>
        <w:rPr>
          <w:rFonts w:asciiTheme="majorHAnsi" w:hAnsiTheme="majorHAnsi" w:cstheme="majorHAnsi"/>
          <w:lang w:eastAsia="en-US" w:bidi="en-US"/>
        </w:rPr>
        <w:tab/>
        <w:t>P</w:t>
      </w:r>
      <w:r w:rsidR="00E33D3A" w:rsidRPr="00E33D3A">
        <w:rPr>
          <w:rFonts w:asciiTheme="majorHAnsi" w:hAnsiTheme="majorHAnsi" w:cstheme="majorHAnsi"/>
          <w:lang w:eastAsia="en-US" w:bidi="en-US"/>
        </w:rPr>
        <w:t>aternity;</w:t>
      </w:r>
    </w:p>
    <w:p w14:paraId="6320B804" w14:textId="5ACF64A7"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3.3.11.</w:t>
      </w:r>
      <w:r>
        <w:rPr>
          <w:rFonts w:asciiTheme="majorHAnsi" w:hAnsiTheme="majorHAnsi" w:cstheme="majorHAnsi"/>
          <w:lang w:eastAsia="en-US" w:bidi="en-US"/>
        </w:rPr>
        <w:tab/>
        <w:t>E</w:t>
      </w:r>
      <w:r w:rsidR="00E33D3A" w:rsidRPr="00E33D3A">
        <w:rPr>
          <w:rFonts w:asciiTheme="majorHAnsi" w:hAnsiTheme="majorHAnsi" w:cstheme="majorHAnsi"/>
          <w:lang w:eastAsia="en-US" w:bidi="en-US"/>
        </w:rPr>
        <w:t>ducational background;</w:t>
      </w:r>
    </w:p>
    <w:p w14:paraId="79406E48" w14:textId="1AD352B0"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3.3.12.</w:t>
      </w:r>
      <w:r>
        <w:rPr>
          <w:rFonts w:asciiTheme="majorHAnsi" w:hAnsiTheme="majorHAnsi" w:cstheme="majorHAnsi"/>
          <w:lang w:eastAsia="en-US" w:bidi="en-US"/>
        </w:rPr>
        <w:tab/>
        <w:t>S</w:t>
      </w:r>
      <w:r w:rsidR="00E33D3A" w:rsidRPr="00E33D3A">
        <w:rPr>
          <w:rFonts w:asciiTheme="majorHAnsi" w:hAnsiTheme="majorHAnsi" w:cstheme="majorHAnsi"/>
          <w:lang w:eastAsia="en-US" w:bidi="en-US"/>
        </w:rPr>
        <w:t>ocio-economic background;</w:t>
      </w:r>
    </w:p>
    <w:p w14:paraId="37D3B186" w14:textId="759B99AA"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3.3.13.</w:t>
      </w:r>
      <w:r>
        <w:rPr>
          <w:rFonts w:asciiTheme="majorHAnsi" w:hAnsiTheme="majorHAnsi" w:cstheme="majorHAnsi"/>
          <w:lang w:eastAsia="en-US" w:bidi="en-US"/>
        </w:rPr>
        <w:tab/>
        <w:t>C</w:t>
      </w:r>
      <w:r w:rsidR="00E33D3A" w:rsidRPr="00E33D3A">
        <w:rPr>
          <w:rFonts w:asciiTheme="majorHAnsi" w:hAnsiTheme="majorHAnsi" w:cstheme="majorHAnsi"/>
          <w:lang w:eastAsia="en-US" w:bidi="en-US"/>
        </w:rPr>
        <w:t>aring responsibilities;]</w:t>
      </w:r>
    </w:p>
    <w:p w14:paraId="4F4E34C6" w14:textId="32F3C303"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3.3.14.</w:t>
      </w:r>
      <w:r>
        <w:rPr>
          <w:rFonts w:asciiTheme="majorHAnsi" w:hAnsiTheme="majorHAnsi" w:cstheme="majorHAnsi"/>
          <w:lang w:eastAsia="en-US" w:bidi="en-US"/>
        </w:rPr>
        <w:tab/>
        <w:t>P</w:t>
      </w:r>
      <w:r w:rsidR="00E33D3A" w:rsidRPr="00E33D3A">
        <w:rPr>
          <w:rFonts w:asciiTheme="majorHAnsi" w:hAnsiTheme="majorHAnsi" w:cstheme="majorHAnsi"/>
          <w:lang w:eastAsia="en-US" w:bidi="en-US"/>
        </w:rPr>
        <w:t>art-time status; or</w:t>
      </w:r>
    </w:p>
    <w:p w14:paraId="064B7AA2" w14:textId="76287351"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3.3.15.</w:t>
      </w:r>
      <w:r>
        <w:rPr>
          <w:rFonts w:asciiTheme="majorHAnsi" w:hAnsiTheme="majorHAnsi" w:cstheme="majorHAnsi"/>
          <w:lang w:eastAsia="en-US" w:bidi="en-US"/>
        </w:rPr>
        <w:tab/>
        <w:t>Fi</w:t>
      </w:r>
      <w:r w:rsidR="00E33D3A" w:rsidRPr="00E33D3A">
        <w:rPr>
          <w:rFonts w:asciiTheme="majorHAnsi" w:hAnsiTheme="majorHAnsi" w:cstheme="majorHAnsi"/>
          <w:lang w:eastAsia="en-US" w:bidi="en-US"/>
        </w:rPr>
        <w:t>xed-term status.</w:t>
      </w:r>
    </w:p>
    <w:p w14:paraId="18AC3F25" w14:textId="14839A81" w:rsidR="00E33D3A" w:rsidRPr="00E33D3A" w:rsidRDefault="00541082" w:rsidP="00541082">
      <w:pPr>
        <w:pStyle w:val="Heading1"/>
      </w:pPr>
      <w:r>
        <w:t>4</w:t>
      </w:r>
      <w:r>
        <w:tab/>
      </w:r>
      <w:r w:rsidR="00E33D3A" w:rsidRPr="00E33D3A">
        <w:t>What we expect from you</w:t>
      </w:r>
    </w:p>
    <w:p w14:paraId="22FF1AF3" w14:textId="14480A94"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4.1</w:t>
      </w:r>
      <w:r>
        <w:rPr>
          <w:rFonts w:asciiTheme="majorHAnsi" w:hAnsiTheme="majorHAnsi" w:cstheme="majorHAnsi"/>
          <w:lang w:eastAsia="en-US" w:bidi="en-US"/>
        </w:rPr>
        <w:tab/>
        <w:t>Microlink expects</w:t>
      </w:r>
      <w:r w:rsidR="00E33D3A" w:rsidRPr="00E33D3A">
        <w:rPr>
          <w:rFonts w:asciiTheme="majorHAnsi" w:hAnsiTheme="majorHAnsi" w:cstheme="majorHAnsi"/>
          <w:lang w:eastAsia="en-US" w:bidi="en-US"/>
        </w:rPr>
        <w:t xml:space="preserve"> you, and every one of our people, to take personal responsibility for observing, upholding, promoting and applying this policy. Our culture is made in the day-to-day working interactions between us so creating the right environment is a responsibility that we all share.</w:t>
      </w:r>
    </w:p>
    <w:p w14:paraId="2FB9B212" w14:textId="37C3D6A2"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4.2</w:t>
      </w:r>
      <w:r>
        <w:rPr>
          <w:rFonts w:asciiTheme="majorHAnsi" w:hAnsiTheme="majorHAnsi" w:cstheme="majorHAnsi"/>
          <w:lang w:eastAsia="en-US" w:bidi="en-US"/>
        </w:rPr>
        <w:tab/>
      </w:r>
      <w:r w:rsidR="00E33D3A" w:rsidRPr="00E33D3A">
        <w:rPr>
          <w:rFonts w:asciiTheme="majorHAnsi" w:hAnsiTheme="majorHAnsi" w:cstheme="majorHAnsi"/>
          <w:lang w:eastAsia="en-US" w:bidi="en-US"/>
        </w:rPr>
        <w:t>Cultivating this culture does not happen by accident but requires ongoing commitment and nurturing. The reality is that we live in a world where areas of difference (whether gender, sexual orientation, ethnicity or others) often translate to biases, challenges and barriers that may not be faced by others. And the more areas of difference a person brings, the more this effect can be compounded. In this way, the experiences of a black woman with a disability may be very different to the experiences of a black woman without a disability and also very different from the experiences of a white woman. This way of looking at diversity and inclusion is known as "intersectionality".</w:t>
      </w:r>
    </w:p>
    <w:p w14:paraId="01F1358F" w14:textId="59E2FCAE"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4.3</w:t>
      </w:r>
      <w:r>
        <w:rPr>
          <w:rFonts w:asciiTheme="majorHAnsi" w:hAnsiTheme="majorHAnsi" w:cstheme="majorHAnsi"/>
          <w:lang w:eastAsia="en-US" w:bidi="en-US"/>
        </w:rPr>
        <w:tab/>
        <w:t>Microlink expects</w:t>
      </w:r>
      <w:r w:rsidR="00E33D3A" w:rsidRPr="00E33D3A">
        <w:rPr>
          <w:rFonts w:asciiTheme="majorHAnsi" w:hAnsiTheme="majorHAnsi" w:cstheme="majorHAnsi"/>
          <w:lang w:eastAsia="en-US" w:bidi="en-US"/>
        </w:rPr>
        <w:t xml:space="preserve"> you to treat your colleagues and third parties (including customers, suppliers, contractors, agency staff and consultants) fairly and with dignity, trust and respect. </w:t>
      </w:r>
      <w:r>
        <w:rPr>
          <w:rFonts w:asciiTheme="majorHAnsi" w:hAnsiTheme="majorHAnsi" w:cstheme="majorHAnsi"/>
          <w:lang w:eastAsia="en-US" w:bidi="en-US"/>
        </w:rPr>
        <w:t xml:space="preserve"> </w:t>
      </w:r>
      <w:r w:rsidR="00E33D3A" w:rsidRPr="00E33D3A">
        <w:rPr>
          <w:rFonts w:asciiTheme="majorHAnsi" w:hAnsiTheme="majorHAnsi" w:cstheme="majorHAnsi"/>
          <w:lang w:eastAsia="en-US" w:bidi="en-US"/>
        </w:rPr>
        <w:t>Sometimes, this may mean allowing for different views and viewpoints and making space for others to contribute.</w:t>
      </w:r>
    </w:p>
    <w:p w14:paraId="1DA05A56" w14:textId="0835E0DC"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4.4</w:t>
      </w:r>
      <w:r>
        <w:rPr>
          <w:rFonts w:asciiTheme="majorHAnsi" w:hAnsiTheme="majorHAnsi" w:cstheme="majorHAnsi"/>
          <w:lang w:eastAsia="en-US" w:bidi="en-US"/>
        </w:rPr>
        <w:tab/>
      </w:r>
      <w:r w:rsidR="00E33D3A" w:rsidRPr="00E33D3A">
        <w:rPr>
          <w:rFonts w:asciiTheme="majorHAnsi" w:hAnsiTheme="majorHAnsi" w:cstheme="majorHAnsi"/>
          <w:lang w:eastAsia="en-US" w:bidi="en-US"/>
        </w:rPr>
        <w:t>By embedding such values and constructively challenging inappropriate comments or ways of working, you can help us achieve and maintain a truly inclusive workplace culture.</w:t>
      </w:r>
    </w:p>
    <w:p w14:paraId="2BB64F3E" w14:textId="27B34F86"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4.5</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Any dealings that you have with colleagues or third parties must be free from any form of </w:t>
      </w:r>
      <w:hyperlink r:id="rId13" w:anchor="discrimination" w:history="1">
        <w:r w:rsidR="00E33D3A" w:rsidRPr="00E33D3A">
          <w:rPr>
            <w:rFonts w:asciiTheme="majorHAnsi" w:hAnsiTheme="majorHAnsi" w:cstheme="majorHAnsi"/>
            <w:lang w:eastAsia="en-US" w:bidi="en-US"/>
          </w:rPr>
          <w:t>discrimination</w:t>
        </w:r>
      </w:hyperlink>
      <w:r w:rsidR="00E33D3A" w:rsidRPr="00E33D3A">
        <w:rPr>
          <w:rFonts w:asciiTheme="majorHAnsi" w:hAnsiTheme="majorHAnsi" w:cstheme="majorHAnsi"/>
          <w:lang w:eastAsia="en-US" w:bidi="en-US"/>
        </w:rPr>
        <w:t xml:space="preserve">, </w:t>
      </w:r>
      <w:hyperlink r:id="rId14" w:anchor="harassment" w:history="1">
        <w:r w:rsidR="00E33D3A" w:rsidRPr="00E33D3A">
          <w:rPr>
            <w:rFonts w:asciiTheme="majorHAnsi" w:hAnsiTheme="majorHAnsi" w:cstheme="majorHAnsi"/>
            <w:lang w:eastAsia="en-US" w:bidi="en-US"/>
          </w:rPr>
          <w:t>harassment</w:t>
        </w:r>
      </w:hyperlink>
      <w:r w:rsidR="00E33D3A" w:rsidRPr="00E33D3A">
        <w:rPr>
          <w:rFonts w:asciiTheme="majorHAnsi" w:hAnsiTheme="majorHAnsi" w:cstheme="majorHAnsi"/>
          <w:lang w:eastAsia="en-US" w:bidi="en-US"/>
        </w:rPr>
        <w:t xml:space="preserve">, </w:t>
      </w:r>
      <w:hyperlink r:id="rId15" w:anchor="victimisation" w:history="1">
        <w:r w:rsidR="00E33D3A" w:rsidRPr="00E33D3A">
          <w:rPr>
            <w:rFonts w:asciiTheme="majorHAnsi" w:hAnsiTheme="majorHAnsi" w:cstheme="majorHAnsi"/>
            <w:lang w:eastAsia="en-US" w:bidi="en-US"/>
          </w:rPr>
          <w:t>victimisation</w:t>
        </w:r>
      </w:hyperlink>
      <w:r w:rsidR="00E33D3A" w:rsidRPr="00E33D3A">
        <w:rPr>
          <w:rFonts w:asciiTheme="majorHAnsi" w:hAnsiTheme="majorHAnsi" w:cstheme="majorHAnsi"/>
          <w:lang w:eastAsia="en-US" w:bidi="en-US"/>
        </w:rPr>
        <w:t xml:space="preserve"> or </w:t>
      </w:r>
      <w:hyperlink r:id="rId16" w:anchor="bullying" w:history="1">
        <w:r w:rsidR="00E33D3A" w:rsidRPr="00E33D3A">
          <w:rPr>
            <w:rFonts w:asciiTheme="majorHAnsi" w:hAnsiTheme="majorHAnsi" w:cstheme="majorHAnsi"/>
            <w:lang w:eastAsia="en-US" w:bidi="en-US"/>
          </w:rPr>
          <w:t>bullying</w:t>
        </w:r>
      </w:hyperlink>
      <w:r w:rsidR="00E33D3A" w:rsidRPr="00E33D3A">
        <w:rPr>
          <w:rFonts w:asciiTheme="majorHAnsi" w:hAnsiTheme="majorHAnsi" w:cstheme="majorHAnsi"/>
          <w:lang w:eastAsia="en-US" w:bidi="en-US"/>
        </w:rPr>
        <w:t>.</w:t>
      </w:r>
    </w:p>
    <w:p w14:paraId="0C0AB845" w14:textId="1B1EF46D"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4.6</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If any of our people is found to have committed, authorised or condoned an act of discrimination, harassment, victimisation or bullying, we will take action against them including (for those to whom it applies) under </w:t>
      </w:r>
      <w:r>
        <w:rPr>
          <w:rFonts w:asciiTheme="majorHAnsi" w:hAnsiTheme="majorHAnsi" w:cstheme="majorHAnsi"/>
          <w:lang w:eastAsia="en-US" w:bidi="en-US"/>
        </w:rPr>
        <w:t xml:space="preserve">Microlink’s </w:t>
      </w:r>
      <w:r w:rsidR="00E33D3A" w:rsidRPr="00E33D3A">
        <w:rPr>
          <w:rFonts w:asciiTheme="majorHAnsi" w:hAnsiTheme="majorHAnsi" w:cstheme="majorHAnsi"/>
          <w:lang w:eastAsia="en-US" w:bidi="en-US"/>
        </w:rPr>
        <w:t xml:space="preserve"> </w:t>
      </w:r>
      <w:hyperlink r:id="rId17" w:history="1">
        <w:r w:rsidR="00E33D3A" w:rsidRPr="00E33D3A">
          <w:rPr>
            <w:rFonts w:asciiTheme="majorHAnsi" w:hAnsiTheme="majorHAnsi" w:cstheme="majorHAnsi"/>
            <w:lang w:eastAsia="en-US" w:bidi="en-US"/>
          </w:rPr>
          <w:t>Disciplinary procedure</w:t>
        </w:r>
      </w:hyperlink>
      <w:r w:rsidR="00E33D3A" w:rsidRPr="00E33D3A">
        <w:rPr>
          <w:rFonts w:asciiTheme="majorHAnsi" w:hAnsiTheme="majorHAnsi" w:cstheme="majorHAnsi"/>
          <w:lang w:eastAsia="en-US" w:bidi="en-US"/>
        </w:rPr>
        <w:t>.</w:t>
      </w:r>
    </w:p>
    <w:p w14:paraId="124BF221" w14:textId="3290D70E"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lastRenderedPageBreak/>
        <w:t>4.7</w:t>
      </w:r>
      <w:r>
        <w:rPr>
          <w:rFonts w:asciiTheme="majorHAnsi" w:hAnsiTheme="majorHAnsi" w:cstheme="majorHAnsi"/>
          <w:lang w:eastAsia="en-US" w:bidi="en-US"/>
        </w:rPr>
        <w:tab/>
      </w:r>
      <w:r w:rsidR="00E33D3A" w:rsidRPr="00E33D3A">
        <w:rPr>
          <w:rFonts w:asciiTheme="majorHAnsi" w:hAnsiTheme="majorHAnsi" w:cstheme="majorHAnsi"/>
          <w:lang w:eastAsia="en-US" w:bidi="en-US"/>
        </w:rPr>
        <w:t>You should be aware that you can be personally liable for discrimination and harassment.</w:t>
      </w:r>
    </w:p>
    <w:p w14:paraId="0694A546" w14:textId="7EF865E6" w:rsidR="00E33D3A" w:rsidRPr="00E33D3A" w:rsidRDefault="00541082" w:rsidP="00541082">
      <w:pPr>
        <w:pStyle w:val="Heading1"/>
      </w:pPr>
      <w:r>
        <w:t>5</w:t>
      </w:r>
      <w:r>
        <w:tab/>
      </w:r>
      <w:r w:rsidR="00E33D3A" w:rsidRPr="00E33D3A">
        <w:t>Discrimination</w:t>
      </w:r>
    </w:p>
    <w:p w14:paraId="0F951446" w14:textId="7271E2AB"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5.1</w:t>
      </w:r>
      <w:r>
        <w:rPr>
          <w:rFonts w:asciiTheme="majorHAnsi" w:hAnsiTheme="majorHAnsi" w:cstheme="majorHAnsi"/>
          <w:lang w:eastAsia="en-US" w:bidi="en-US"/>
        </w:rPr>
        <w:tab/>
      </w:r>
      <w:r w:rsidR="00E33D3A" w:rsidRPr="00E33D3A">
        <w:rPr>
          <w:rFonts w:asciiTheme="majorHAnsi" w:hAnsiTheme="majorHAnsi" w:cstheme="majorHAnsi"/>
          <w:lang w:eastAsia="en-US" w:bidi="en-US"/>
        </w:rPr>
        <w:t>The Equality Act 2010 prohibits discrimination because of certain protected characteristics. These are:</w:t>
      </w:r>
    </w:p>
    <w:p w14:paraId="65376A7D" w14:textId="0B7B05E2"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5.1.1.</w:t>
      </w:r>
      <w:r>
        <w:rPr>
          <w:rFonts w:asciiTheme="majorHAnsi" w:hAnsiTheme="majorHAnsi" w:cstheme="majorHAnsi"/>
          <w:lang w:eastAsia="en-US" w:bidi="en-US"/>
        </w:rPr>
        <w:tab/>
        <w:t>D</w:t>
      </w:r>
      <w:r w:rsidR="00E33D3A" w:rsidRPr="00E33D3A">
        <w:rPr>
          <w:rFonts w:asciiTheme="majorHAnsi" w:hAnsiTheme="majorHAnsi" w:cstheme="majorHAnsi"/>
          <w:lang w:eastAsia="en-US" w:bidi="en-US"/>
        </w:rPr>
        <w:t>isability;</w:t>
      </w:r>
    </w:p>
    <w:p w14:paraId="19FD2BEF" w14:textId="27E7E041"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5.1.2.</w:t>
      </w:r>
      <w:r>
        <w:rPr>
          <w:rFonts w:asciiTheme="majorHAnsi" w:hAnsiTheme="majorHAnsi" w:cstheme="majorHAnsi"/>
          <w:lang w:eastAsia="en-US" w:bidi="en-US"/>
        </w:rPr>
        <w:tab/>
        <w:t>S</w:t>
      </w:r>
      <w:r w:rsidR="00E33D3A" w:rsidRPr="00E33D3A">
        <w:rPr>
          <w:rFonts w:asciiTheme="majorHAnsi" w:hAnsiTheme="majorHAnsi" w:cstheme="majorHAnsi"/>
          <w:lang w:eastAsia="en-US" w:bidi="en-US"/>
        </w:rPr>
        <w:t>ex;</w:t>
      </w:r>
    </w:p>
    <w:p w14:paraId="208B203B" w14:textId="4C193931"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5.1.3.</w:t>
      </w:r>
      <w:r>
        <w:rPr>
          <w:rFonts w:asciiTheme="majorHAnsi" w:hAnsiTheme="majorHAnsi" w:cstheme="majorHAnsi"/>
          <w:lang w:eastAsia="en-US" w:bidi="en-US"/>
        </w:rPr>
        <w:tab/>
        <w:t>G</w:t>
      </w:r>
      <w:r w:rsidR="00E33D3A" w:rsidRPr="00E33D3A">
        <w:rPr>
          <w:rFonts w:asciiTheme="majorHAnsi" w:hAnsiTheme="majorHAnsi" w:cstheme="majorHAnsi"/>
          <w:lang w:eastAsia="en-US" w:bidi="en-US"/>
        </w:rPr>
        <w:t>ender reassignment;</w:t>
      </w:r>
    </w:p>
    <w:p w14:paraId="146037F3" w14:textId="725EF566"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5.1.4.</w:t>
      </w:r>
      <w:r>
        <w:rPr>
          <w:rFonts w:asciiTheme="majorHAnsi" w:hAnsiTheme="majorHAnsi" w:cstheme="majorHAnsi"/>
          <w:lang w:eastAsia="en-US" w:bidi="en-US"/>
        </w:rPr>
        <w:tab/>
        <w:t>M</w:t>
      </w:r>
      <w:r w:rsidR="00E33D3A" w:rsidRPr="00E33D3A">
        <w:rPr>
          <w:rFonts w:asciiTheme="majorHAnsi" w:hAnsiTheme="majorHAnsi" w:cstheme="majorHAnsi"/>
          <w:lang w:eastAsia="en-US" w:bidi="en-US"/>
        </w:rPr>
        <w:t>arital or civil partnership status;</w:t>
      </w:r>
    </w:p>
    <w:p w14:paraId="4A4F27D0" w14:textId="259B6D82"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5.1.5.</w:t>
      </w:r>
      <w:r>
        <w:rPr>
          <w:rFonts w:asciiTheme="majorHAnsi" w:hAnsiTheme="majorHAnsi" w:cstheme="majorHAnsi"/>
          <w:lang w:eastAsia="en-US" w:bidi="en-US"/>
        </w:rPr>
        <w:tab/>
        <w:t>R</w:t>
      </w:r>
      <w:r w:rsidR="00E33D3A" w:rsidRPr="00E33D3A">
        <w:rPr>
          <w:rFonts w:asciiTheme="majorHAnsi" w:hAnsiTheme="majorHAnsi" w:cstheme="majorHAnsi"/>
          <w:lang w:eastAsia="en-US" w:bidi="en-US"/>
        </w:rPr>
        <w:t>ace;</w:t>
      </w:r>
    </w:p>
    <w:p w14:paraId="59B73BCA" w14:textId="1152EA57"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5.1.6.</w:t>
      </w:r>
      <w:r>
        <w:rPr>
          <w:rFonts w:asciiTheme="majorHAnsi" w:hAnsiTheme="majorHAnsi" w:cstheme="majorHAnsi"/>
          <w:lang w:eastAsia="en-US" w:bidi="en-US"/>
        </w:rPr>
        <w:tab/>
        <w:t>R</w:t>
      </w:r>
      <w:r w:rsidR="00E33D3A" w:rsidRPr="00E33D3A">
        <w:rPr>
          <w:rFonts w:asciiTheme="majorHAnsi" w:hAnsiTheme="majorHAnsi" w:cstheme="majorHAnsi"/>
          <w:lang w:eastAsia="en-US" w:bidi="en-US"/>
        </w:rPr>
        <w:t>eligion or belief;</w:t>
      </w:r>
    </w:p>
    <w:p w14:paraId="657D9D6E" w14:textId="616007F0"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5.1.7.</w:t>
      </w:r>
      <w:r>
        <w:rPr>
          <w:rFonts w:asciiTheme="majorHAnsi" w:hAnsiTheme="majorHAnsi" w:cstheme="majorHAnsi"/>
          <w:lang w:eastAsia="en-US" w:bidi="en-US"/>
        </w:rPr>
        <w:tab/>
        <w:t>S</w:t>
      </w:r>
      <w:r w:rsidR="00E33D3A" w:rsidRPr="00E33D3A">
        <w:rPr>
          <w:rFonts w:asciiTheme="majorHAnsi" w:hAnsiTheme="majorHAnsi" w:cstheme="majorHAnsi"/>
          <w:lang w:eastAsia="en-US" w:bidi="en-US"/>
        </w:rPr>
        <w:t>exual orientation;</w:t>
      </w:r>
    </w:p>
    <w:p w14:paraId="1F0D7821" w14:textId="0E4C9EB0"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5.1.8.</w:t>
      </w:r>
      <w:r>
        <w:rPr>
          <w:rFonts w:asciiTheme="majorHAnsi" w:hAnsiTheme="majorHAnsi" w:cstheme="majorHAnsi"/>
          <w:lang w:eastAsia="en-US" w:bidi="en-US"/>
        </w:rPr>
        <w:tab/>
        <w:t>A</w:t>
      </w:r>
      <w:r w:rsidR="00E33D3A" w:rsidRPr="00E33D3A">
        <w:rPr>
          <w:rFonts w:asciiTheme="majorHAnsi" w:hAnsiTheme="majorHAnsi" w:cstheme="majorHAnsi"/>
          <w:lang w:eastAsia="en-US" w:bidi="en-US"/>
        </w:rPr>
        <w:t>ge; and</w:t>
      </w:r>
    </w:p>
    <w:p w14:paraId="62C6446E" w14:textId="57D58705"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5.1.9.</w:t>
      </w:r>
      <w:r>
        <w:rPr>
          <w:rFonts w:asciiTheme="majorHAnsi" w:hAnsiTheme="majorHAnsi" w:cstheme="majorHAnsi"/>
          <w:lang w:eastAsia="en-US" w:bidi="en-US"/>
        </w:rPr>
        <w:tab/>
        <w:t>P</w:t>
      </w:r>
      <w:r w:rsidR="00E33D3A" w:rsidRPr="00E33D3A">
        <w:rPr>
          <w:rFonts w:asciiTheme="majorHAnsi" w:hAnsiTheme="majorHAnsi" w:cstheme="majorHAnsi"/>
          <w:lang w:eastAsia="en-US" w:bidi="en-US"/>
        </w:rPr>
        <w:t>regnancy or maternity.</w:t>
      </w:r>
    </w:p>
    <w:p w14:paraId="6B3C23DF" w14:textId="76181F76"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5.2</w:t>
      </w:r>
      <w:r>
        <w:rPr>
          <w:rFonts w:asciiTheme="majorHAnsi" w:hAnsiTheme="majorHAnsi" w:cstheme="majorHAnsi"/>
          <w:lang w:eastAsia="en-US" w:bidi="en-US"/>
        </w:rPr>
        <w:tab/>
      </w:r>
      <w:r w:rsidR="00E33D3A" w:rsidRPr="00E33D3A">
        <w:rPr>
          <w:rFonts w:asciiTheme="majorHAnsi" w:hAnsiTheme="majorHAnsi" w:cstheme="majorHAnsi"/>
          <w:lang w:eastAsia="en-US" w:bidi="en-US"/>
        </w:rPr>
        <w:t>Discrimination can be intentional or unintentional and may occur directly, indirectly, by association, or by perception</w:t>
      </w:r>
      <w:r>
        <w:rPr>
          <w:rFonts w:asciiTheme="majorHAnsi" w:hAnsiTheme="majorHAnsi" w:cstheme="majorHAnsi"/>
          <w:lang w:eastAsia="en-US" w:bidi="en-US"/>
        </w:rPr>
        <w:t xml:space="preserve">. </w:t>
      </w:r>
      <w:r w:rsidR="00E33D3A" w:rsidRPr="00E33D3A">
        <w:rPr>
          <w:rFonts w:asciiTheme="majorHAnsi" w:hAnsiTheme="majorHAnsi" w:cstheme="majorHAnsi"/>
          <w:lang w:eastAsia="en-US" w:bidi="en-US"/>
        </w:rPr>
        <w:t xml:space="preserve"> </w:t>
      </w:r>
    </w:p>
    <w:p w14:paraId="7D392223" w14:textId="2142F373"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5.3</w:t>
      </w:r>
      <w:r>
        <w:rPr>
          <w:rFonts w:asciiTheme="majorHAnsi" w:hAnsiTheme="majorHAnsi" w:cstheme="majorHAnsi"/>
          <w:lang w:eastAsia="en-US" w:bidi="en-US"/>
        </w:rPr>
        <w:tab/>
      </w:r>
      <w:r w:rsidR="00E33D3A" w:rsidRPr="00E33D3A">
        <w:rPr>
          <w:rFonts w:asciiTheme="majorHAnsi" w:hAnsiTheme="majorHAnsi" w:cstheme="majorHAnsi"/>
          <w:lang w:eastAsia="en-US" w:bidi="en-US"/>
        </w:rPr>
        <w:t>There are also two specific types of discrimination that apply only to disability: "discrimination arising from disability" and "failing to make reasonable adjustments"</w:t>
      </w:r>
      <w:r>
        <w:rPr>
          <w:rFonts w:asciiTheme="majorHAnsi" w:hAnsiTheme="majorHAnsi" w:cstheme="majorHAnsi"/>
          <w:lang w:eastAsia="en-US" w:bidi="en-US"/>
        </w:rPr>
        <w:t>.</w:t>
      </w:r>
    </w:p>
    <w:p w14:paraId="13DF89EF" w14:textId="614D5082" w:rsidR="00E33D3A" w:rsidRPr="00E33D3A" w:rsidRDefault="00541082"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5.4</w:t>
      </w:r>
      <w:r>
        <w:rPr>
          <w:rFonts w:asciiTheme="majorHAnsi" w:hAnsiTheme="majorHAnsi" w:cstheme="majorHAnsi"/>
          <w:lang w:eastAsia="en-US" w:bidi="en-US"/>
        </w:rPr>
        <w:tab/>
      </w:r>
      <w:r w:rsidR="00E33D3A" w:rsidRPr="00E33D3A">
        <w:rPr>
          <w:rFonts w:asciiTheme="majorHAnsi" w:hAnsiTheme="majorHAnsi" w:cstheme="majorHAnsi"/>
          <w:lang w:eastAsia="en-US" w:bidi="en-US"/>
        </w:rPr>
        <w:t>Discrimination is not always obvious and can be subtle and unconscious. This stems from a person's general assumptions about the abilities, interests and characteristics of a particular group that influences how they treat those people (known as "unconscious bias"). Such assumptions or prejudices may cause them to apply requirements or conditions that put those in particular groups at a disadvantage. Examples include:</w:t>
      </w:r>
    </w:p>
    <w:p w14:paraId="01BB5AFD" w14:textId="1834AF16"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5.4.1.</w:t>
      </w:r>
      <w:r>
        <w:rPr>
          <w:rFonts w:asciiTheme="majorHAnsi" w:hAnsiTheme="majorHAnsi" w:cstheme="majorHAnsi"/>
          <w:lang w:eastAsia="en-US" w:bidi="en-US"/>
        </w:rPr>
        <w:tab/>
        <w:t>S</w:t>
      </w:r>
      <w:r w:rsidR="00E33D3A" w:rsidRPr="00E33D3A">
        <w:rPr>
          <w:rFonts w:asciiTheme="majorHAnsi" w:hAnsiTheme="majorHAnsi" w:cstheme="majorHAnsi"/>
          <w:lang w:eastAsia="en-US" w:bidi="en-US"/>
        </w:rPr>
        <w:t xml:space="preserve">teering employees into particular types of work on the basis of stereotypical assumptions without </w:t>
      </w:r>
      <w:r>
        <w:rPr>
          <w:rFonts w:asciiTheme="majorHAnsi" w:hAnsiTheme="majorHAnsi" w:cstheme="majorHAnsi"/>
          <w:lang w:eastAsia="en-US" w:bidi="en-US"/>
        </w:rPr>
        <w:t>co</w:t>
      </w:r>
      <w:r w:rsidR="00E33D3A" w:rsidRPr="00E33D3A">
        <w:rPr>
          <w:rFonts w:asciiTheme="majorHAnsi" w:hAnsiTheme="majorHAnsi" w:cstheme="majorHAnsi"/>
          <w:lang w:eastAsia="en-US" w:bidi="en-US"/>
        </w:rPr>
        <w:t>nsidering the particular attributes and abilities of individuals;</w:t>
      </w:r>
    </w:p>
    <w:p w14:paraId="0B9E4221" w14:textId="4AFB546C"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5.4.2.</w:t>
      </w:r>
      <w:r>
        <w:rPr>
          <w:rFonts w:asciiTheme="majorHAnsi" w:hAnsiTheme="majorHAnsi" w:cstheme="majorHAnsi"/>
          <w:lang w:eastAsia="en-US" w:bidi="en-US"/>
        </w:rPr>
        <w:tab/>
        <w:t>R</w:t>
      </w:r>
      <w:r w:rsidR="00E33D3A" w:rsidRPr="00E33D3A">
        <w:rPr>
          <w:rFonts w:asciiTheme="majorHAnsi" w:hAnsiTheme="majorHAnsi" w:cstheme="majorHAnsi"/>
          <w:lang w:eastAsia="en-US" w:bidi="en-US"/>
        </w:rPr>
        <w:t xml:space="preserve">ecruiting or promoting individuals into particular roles because of assumptions about the reactions or </w:t>
      </w:r>
      <w:r w:rsidR="00256E9D">
        <w:rPr>
          <w:rFonts w:asciiTheme="majorHAnsi" w:hAnsiTheme="majorHAnsi" w:cstheme="majorHAnsi"/>
          <w:lang w:eastAsia="en-US" w:bidi="en-US"/>
        </w:rPr>
        <w:t>p</w:t>
      </w:r>
      <w:r w:rsidR="00E33D3A" w:rsidRPr="00E33D3A">
        <w:rPr>
          <w:rFonts w:asciiTheme="majorHAnsi" w:hAnsiTheme="majorHAnsi" w:cstheme="majorHAnsi"/>
          <w:lang w:eastAsia="en-US" w:bidi="en-US"/>
        </w:rPr>
        <w:t>references of other employees or clients; and</w:t>
      </w:r>
    </w:p>
    <w:p w14:paraId="515B9187" w14:textId="6F3E2F28" w:rsidR="00E33D3A" w:rsidRPr="00E33D3A" w:rsidRDefault="00541082" w:rsidP="00541082">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5.4.3.</w:t>
      </w:r>
      <w:r>
        <w:rPr>
          <w:rFonts w:asciiTheme="majorHAnsi" w:hAnsiTheme="majorHAnsi" w:cstheme="majorHAnsi"/>
          <w:lang w:eastAsia="en-US" w:bidi="en-US"/>
        </w:rPr>
        <w:tab/>
        <w:t>U</w:t>
      </w:r>
      <w:r w:rsidR="00E33D3A" w:rsidRPr="00E33D3A">
        <w:rPr>
          <w:rFonts w:asciiTheme="majorHAnsi" w:hAnsiTheme="majorHAnsi" w:cstheme="majorHAnsi"/>
          <w:lang w:eastAsia="en-US" w:bidi="en-US"/>
        </w:rPr>
        <w:t>sing different standards for different groups of employees to judge performance.</w:t>
      </w:r>
    </w:p>
    <w:p w14:paraId="40EAD8F3" w14:textId="506BE259" w:rsidR="00E33D3A" w:rsidRPr="00E33D3A" w:rsidRDefault="00256E9D" w:rsidP="00256E9D">
      <w:pPr>
        <w:pStyle w:val="Heading1"/>
      </w:pPr>
      <w:r>
        <w:t>6</w:t>
      </w:r>
      <w:r>
        <w:tab/>
      </w:r>
      <w:r w:rsidR="00E33D3A" w:rsidRPr="00E33D3A">
        <w:t>Different types of discrimination under the Equality Act 2010</w:t>
      </w:r>
    </w:p>
    <w:p w14:paraId="0C91C8EF" w14:textId="2AB94AC2" w:rsidR="00E33D3A" w:rsidRP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r>
        <w:rPr>
          <w:rFonts w:asciiTheme="majorHAnsi" w:hAnsiTheme="majorHAnsi" w:cstheme="majorHAnsi"/>
          <w:lang w:eastAsia="en-US" w:bidi="en-US"/>
        </w:rPr>
        <w:t>6.1</w:t>
      </w:r>
      <w:r>
        <w:rPr>
          <w:rFonts w:asciiTheme="majorHAnsi" w:hAnsiTheme="majorHAnsi" w:cstheme="majorHAnsi"/>
          <w:lang w:eastAsia="en-US" w:bidi="en-US"/>
        </w:rPr>
        <w:tab/>
      </w:r>
      <w:r w:rsidR="00E33D3A" w:rsidRPr="00E33D3A">
        <w:rPr>
          <w:rFonts w:asciiTheme="majorHAnsi" w:hAnsiTheme="majorHAnsi" w:cstheme="majorHAnsi"/>
          <w:lang w:eastAsia="en-US" w:bidi="en-US"/>
        </w:rPr>
        <w:t>Direct discrimination: Treating someone less favourably because of a protected characteristic compared with someone who does not have that characteristic (for example choosing not to recruit someone because they are disabled and you think they "wouldn't fit in" to the team).</w:t>
      </w:r>
    </w:p>
    <w:p w14:paraId="3AFAFED4" w14:textId="77777777" w:rsidR="00256E9D" w:rsidRDefault="00256E9D" w:rsidP="00256E9D">
      <w:pPr>
        <w:pStyle w:val="NormalWeb"/>
        <w:spacing w:before="0" w:beforeAutospacing="0" w:after="0" w:afterAutospacing="0"/>
        <w:ind w:left="851" w:hanging="851"/>
        <w:rPr>
          <w:rFonts w:asciiTheme="majorHAnsi" w:hAnsiTheme="majorHAnsi" w:cstheme="majorHAnsi"/>
          <w:lang w:eastAsia="en-US" w:bidi="en-US"/>
        </w:rPr>
      </w:pPr>
    </w:p>
    <w:p w14:paraId="4C46E7CF" w14:textId="77777777" w:rsidR="00256E9D" w:rsidRDefault="00256E9D" w:rsidP="00256E9D">
      <w:pPr>
        <w:pStyle w:val="NormalWeb"/>
        <w:spacing w:before="0" w:beforeAutospacing="0" w:after="0" w:afterAutospacing="0"/>
        <w:ind w:left="851" w:hanging="851"/>
        <w:rPr>
          <w:rFonts w:asciiTheme="majorHAnsi" w:hAnsiTheme="majorHAnsi" w:cstheme="majorHAnsi"/>
          <w:lang w:eastAsia="en-US" w:bidi="en-US"/>
        </w:rPr>
      </w:pPr>
      <w:r>
        <w:rPr>
          <w:rFonts w:asciiTheme="majorHAnsi" w:hAnsiTheme="majorHAnsi" w:cstheme="majorHAnsi"/>
          <w:lang w:eastAsia="en-US" w:bidi="en-US"/>
        </w:rPr>
        <w:t>6.2</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Indirect discrimination: Where a policy, procedure or way of working that applies to everyone puts people with a particular protected characteristic at a disadvantage, compared with people who do not have that characteristic, unless there is a good reason to justify it. </w:t>
      </w:r>
    </w:p>
    <w:p w14:paraId="4FD62674" w14:textId="5737CE3C" w:rsidR="00E33D3A" w:rsidRP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r>
        <w:rPr>
          <w:rFonts w:asciiTheme="majorHAnsi" w:hAnsiTheme="majorHAnsi" w:cstheme="majorHAnsi"/>
          <w:lang w:eastAsia="en-US" w:bidi="en-US"/>
        </w:rPr>
        <w:lastRenderedPageBreak/>
        <w:tab/>
      </w:r>
      <w:r w:rsidR="00E33D3A" w:rsidRPr="00E33D3A">
        <w:rPr>
          <w:rFonts w:asciiTheme="majorHAnsi" w:hAnsiTheme="majorHAnsi" w:cstheme="majorHAnsi"/>
          <w:lang w:eastAsia="en-US" w:bidi="en-US"/>
        </w:rPr>
        <w:t>An example is introducing a requirement for all staff to finish work at 6pm. It is arguable that female employees, who statistically bear the larger share of childcare responsibilities could be at a disadvantage if the new working hours prevent them from collecting their children from school or nursery.</w:t>
      </w:r>
    </w:p>
    <w:p w14:paraId="0FA8BA9B" w14:textId="77777777" w:rsidR="00256E9D" w:rsidRDefault="00256E9D" w:rsidP="00256E9D">
      <w:pPr>
        <w:pStyle w:val="NormalWeb"/>
        <w:spacing w:before="0" w:beforeAutospacing="0" w:after="0" w:afterAutospacing="0"/>
        <w:ind w:left="851" w:hanging="851"/>
        <w:rPr>
          <w:rFonts w:asciiTheme="majorHAnsi" w:hAnsiTheme="majorHAnsi" w:cstheme="majorHAnsi"/>
          <w:lang w:eastAsia="en-US" w:bidi="en-US"/>
        </w:rPr>
      </w:pPr>
    </w:p>
    <w:p w14:paraId="658E21BB" w14:textId="6029EC05" w:rsidR="00E33D3A" w:rsidRP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r>
        <w:rPr>
          <w:rFonts w:asciiTheme="majorHAnsi" w:hAnsiTheme="majorHAnsi" w:cstheme="majorHAnsi"/>
          <w:lang w:eastAsia="en-US" w:bidi="en-US"/>
        </w:rPr>
        <w:t>6.3</w:t>
      </w:r>
      <w:r>
        <w:rPr>
          <w:rFonts w:asciiTheme="majorHAnsi" w:hAnsiTheme="majorHAnsi" w:cstheme="majorHAnsi"/>
          <w:lang w:eastAsia="en-US" w:bidi="en-US"/>
        </w:rPr>
        <w:tab/>
      </w:r>
      <w:r w:rsidR="00E33D3A" w:rsidRPr="00E33D3A">
        <w:rPr>
          <w:rFonts w:asciiTheme="majorHAnsi" w:hAnsiTheme="majorHAnsi" w:cstheme="majorHAnsi"/>
          <w:lang w:eastAsia="en-US" w:bidi="en-US"/>
        </w:rPr>
        <w:t>Associative discrimination: Treating someone less favourably because they are associated with someone who has a protected characteristic, for example because their partner is transgender.</w:t>
      </w:r>
    </w:p>
    <w:p w14:paraId="7EF25D2B" w14:textId="77777777" w:rsidR="00256E9D" w:rsidRDefault="00256E9D" w:rsidP="00256E9D">
      <w:pPr>
        <w:pStyle w:val="NormalWeb"/>
        <w:spacing w:before="0" w:beforeAutospacing="0" w:after="0" w:afterAutospacing="0"/>
        <w:ind w:left="851" w:hanging="851"/>
        <w:rPr>
          <w:rFonts w:asciiTheme="majorHAnsi" w:hAnsiTheme="majorHAnsi" w:cstheme="majorHAnsi"/>
          <w:lang w:eastAsia="en-US" w:bidi="en-US"/>
        </w:rPr>
      </w:pPr>
    </w:p>
    <w:p w14:paraId="18B0EADD" w14:textId="107A698F" w:rsidR="00E33D3A" w:rsidRP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r>
        <w:rPr>
          <w:rFonts w:asciiTheme="majorHAnsi" w:hAnsiTheme="majorHAnsi" w:cstheme="majorHAnsi"/>
          <w:lang w:eastAsia="en-US" w:bidi="en-US"/>
        </w:rPr>
        <w:t>6.4</w:t>
      </w:r>
      <w:r>
        <w:rPr>
          <w:rFonts w:asciiTheme="majorHAnsi" w:hAnsiTheme="majorHAnsi" w:cstheme="majorHAnsi"/>
          <w:lang w:eastAsia="en-US" w:bidi="en-US"/>
        </w:rPr>
        <w:tab/>
      </w:r>
      <w:r w:rsidR="00E33D3A" w:rsidRPr="00E33D3A">
        <w:rPr>
          <w:rFonts w:asciiTheme="majorHAnsi" w:hAnsiTheme="majorHAnsi" w:cstheme="majorHAnsi"/>
          <w:lang w:eastAsia="en-US" w:bidi="en-US"/>
        </w:rPr>
        <w:t>Discrimination by perception: Treating someone less favourably because you perceive them to have a protected characteristic even if they do not, for example choosing not to promote someone because you mistakenly perceive them to be gay.</w:t>
      </w:r>
    </w:p>
    <w:p w14:paraId="2F4F66A8" w14:textId="77777777" w:rsidR="00256E9D" w:rsidRDefault="00256E9D" w:rsidP="00256E9D">
      <w:pPr>
        <w:pStyle w:val="NormalWeb"/>
        <w:spacing w:before="0" w:beforeAutospacing="0" w:after="0" w:afterAutospacing="0"/>
        <w:ind w:left="851" w:hanging="851"/>
        <w:rPr>
          <w:rFonts w:asciiTheme="majorHAnsi" w:hAnsiTheme="majorHAnsi" w:cstheme="majorHAnsi"/>
          <w:lang w:eastAsia="en-US" w:bidi="en-US"/>
        </w:rPr>
      </w:pPr>
    </w:p>
    <w:p w14:paraId="562ED14A" w14:textId="17F5B19F" w:rsid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r>
        <w:rPr>
          <w:rFonts w:asciiTheme="majorHAnsi" w:hAnsiTheme="majorHAnsi" w:cstheme="majorHAnsi"/>
          <w:lang w:eastAsia="en-US" w:bidi="en-US"/>
        </w:rPr>
        <w:t>6.5</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Discrimination arising from disability: Treating someone unfavourably because of something connected with that person's disability and where such treatment is not justified. Examples include: </w:t>
      </w:r>
    </w:p>
    <w:p w14:paraId="29DF6CF5" w14:textId="77777777" w:rsidR="00256E9D" w:rsidRP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p>
    <w:p w14:paraId="5D1FD5C7" w14:textId="04869D5D"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6.5.1.</w:t>
      </w:r>
      <w:r>
        <w:rPr>
          <w:rFonts w:asciiTheme="majorHAnsi" w:hAnsiTheme="majorHAnsi" w:cstheme="majorHAnsi"/>
          <w:lang w:eastAsia="en-US" w:bidi="en-US"/>
        </w:rPr>
        <w:tab/>
        <w:t>D</w:t>
      </w:r>
      <w:r w:rsidR="00E33D3A" w:rsidRPr="00E33D3A">
        <w:rPr>
          <w:rFonts w:asciiTheme="majorHAnsi" w:hAnsiTheme="majorHAnsi" w:cstheme="majorHAnsi"/>
          <w:lang w:eastAsia="en-US" w:bidi="en-US"/>
        </w:rPr>
        <w:t>ismissing or failing to pay a bonus to someone because of their disability-related absence; or</w:t>
      </w:r>
    </w:p>
    <w:p w14:paraId="29592197" w14:textId="532ED283"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6.5.2.</w:t>
      </w:r>
      <w:r>
        <w:rPr>
          <w:rFonts w:asciiTheme="majorHAnsi" w:hAnsiTheme="majorHAnsi" w:cstheme="majorHAnsi"/>
          <w:lang w:eastAsia="en-US" w:bidi="en-US"/>
        </w:rPr>
        <w:tab/>
        <w:t>D</w:t>
      </w:r>
      <w:r w:rsidR="00E33D3A" w:rsidRPr="00E33D3A">
        <w:rPr>
          <w:rFonts w:asciiTheme="majorHAnsi" w:hAnsiTheme="majorHAnsi" w:cstheme="majorHAnsi"/>
          <w:lang w:eastAsia="en-US" w:bidi="en-US"/>
        </w:rPr>
        <w:t>isciplining someone for losing their temper where such loss of temper was out of character and was due to severe pain caused by them having cancer.</w:t>
      </w:r>
    </w:p>
    <w:p w14:paraId="56972307" w14:textId="77777777" w:rsidR="00256E9D" w:rsidRDefault="00256E9D" w:rsidP="00256E9D">
      <w:pPr>
        <w:pStyle w:val="NormalWeb"/>
        <w:spacing w:before="0" w:beforeAutospacing="0" w:after="0" w:afterAutospacing="0"/>
        <w:ind w:left="851" w:hanging="851"/>
        <w:rPr>
          <w:rFonts w:asciiTheme="majorHAnsi" w:hAnsiTheme="majorHAnsi" w:cstheme="majorHAnsi"/>
          <w:lang w:eastAsia="en-US" w:bidi="en-US"/>
        </w:rPr>
      </w:pPr>
    </w:p>
    <w:p w14:paraId="5B6A5FB7" w14:textId="4E7A60C3" w:rsid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r>
        <w:rPr>
          <w:rFonts w:asciiTheme="majorHAnsi" w:hAnsiTheme="majorHAnsi" w:cstheme="majorHAnsi"/>
          <w:lang w:eastAsia="en-US" w:bidi="en-US"/>
        </w:rPr>
        <w:t>6.6</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Failing to make reasonable adjustments: Employers are legally obliged to make reasonable adjustments to ensure that aspects of employment, or the employer's premises, do not put a disabled person at a substantial disadvantage. Failing to comply with this duty is unlawful. Examples of reasonable adjustments might include: </w:t>
      </w:r>
    </w:p>
    <w:p w14:paraId="50D6FA73" w14:textId="77777777" w:rsidR="00256E9D" w:rsidRPr="00E33D3A" w:rsidRDefault="00256E9D" w:rsidP="00256E9D">
      <w:pPr>
        <w:pStyle w:val="NormalWeb"/>
        <w:spacing w:before="0" w:beforeAutospacing="0" w:after="0" w:afterAutospacing="0"/>
        <w:ind w:left="851" w:hanging="851"/>
        <w:rPr>
          <w:rFonts w:asciiTheme="majorHAnsi" w:hAnsiTheme="majorHAnsi" w:cstheme="majorHAnsi"/>
          <w:lang w:eastAsia="en-US" w:bidi="en-US"/>
        </w:rPr>
      </w:pPr>
    </w:p>
    <w:p w14:paraId="1AE6E2B9" w14:textId="443A45C0"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6.6.1.</w:t>
      </w:r>
      <w:r>
        <w:rPr>
          <w:rFonts w:asciiTheme="majorHAnsi" w:hAnsiTheme="majorHAnsi" w:cstheme="majorHAnsi"/>
          <w:lang w:eastAsia="en-US" w:bidi="en-US"/>
        </w:rPr>
        <w:tab/>
        <w:t>A</w:t>
      </w:r>
      <w:r w:rsidR="00E33D3A" w:rsidRPr="00E33D3A">
        <w:rPr>
          <w:rFonts w:asciiTheme="majorHAnsi" w:hAnsiTheme="majorHAnsi" w:cstheme="majorHAnsi"/>
          <w:lang w:eastAsia="en-US" w:bidi="en-US"/>
        </w:rPr>
        <w:t>llocating some of the disabled person's duties to a colleague;</w:t>
      </w:r>
    </w:p>
    <w:p w14:paraId="2694949F" w14:textId="0A2F0671"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6.6.2.</w:t>
      </w:r>
      <w:r>
        <w:rPr>
          <w:rFonts w:asciiTheme="majorHAnsi" w:hAnsiTheme="majorHAnsi" w:cstheme="majorHAnsi"/>
          <w:lang w:eastAsia="en-US" w:bidi="en-US"/>
        </w:rPr>
        <w:tab/>
        <w:t>C</w:t>
      </w:r>
      <w:r w:rsidR="00E33D3A" w:rsidRPr="00E33D3A">
        <w:rPr>
          <w:rFonts w:asciiTheme="majorHAnsi" w:hAnsiTheme="majorHAnsi" w:cstheme="majorHAnsi"/>
          <w:lang w:eastAsia="en-US" w:bidi="en-US"/>
        </w:rPr>
        <w:t>hanging their working hours or place of work;</w:t>
      </w:r>
    </w:p>
    <w:p w14:paraId="2D166131" w14:textId="2013D292"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6.6.3.</w:t>
      </w:r>
      <w:r>
        <w:rPr>
          <w:rFonts w:asciiTheme="majorHAnsi" w:hAnsiTheme="majorHAnsi" w:cstheme="majorHAnsi"/>
          <w:lang w:eastAsia="en-US" w:bidi="en-US"/>
        </w:rPr>
        <w:tab/>
        <w:t>A</w:t>
      </w:r>
      <w:r w:rsidR="00E33D3A" w:rsidRPr="00E33D3A">
        <w:rPr>
          <w:rFonts w:asciiTheme="majorHAnsi" w:hAnsiTheme="majorHAnsi" w:cstheme="majorHAnsi"/>
          <w:lang w:eastAsia="en-US" w:bidi="en-US"/>
        </w:rPr>
        <w:t>djusting procedures for assessing job candidates; and</w:t>
      </w:r>
    </w:p>
    <w:p w14:paraId="4E9B6EF0" w14:textId="7AAA1F8D"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6.6.4.</w:t>
      </w:r>
      <w:r>
        <w:rPr>
          <w:rFonts w:asciiTheme="majorHAnsi" w:hAnsiTheme="majorHAnsi" w:cstheme="majorHAnsi"/>
          <w:lang w:eastAsia="en-US" w:bidi="en-US"/>
        </w:rPr>
        <w:tab/>
        <w:t>M</w:t>
      </w:r>
      <w:r w:rsidR="00E33D3A" w:rsidRPr="00E33D3A">
        <w:rPr>
          <w:rFonts w:asciiTheme="majorHAnsi" w:hAnsiTheme="majorHAnsi" w:cstheme="majorHAnsi"/>
          <w:lang w:eastAsia="en-US" w:bidi="en-US"/>
        </w:rPr>
        <w:t>odifying disciplinary and grievance procedures.</w:t>
      </w:r>
    </w:p>
    <w:p w14:paraId="3BFBDABC" w14:textId="4B4F9DB4" w:rsidR="00E33D3A" w:rsidRPr="00E33D3A" w:rsidRDefault="00256E9D" w:rsidP="00256E9D">
      <w:pPr>
        <w:pStyle w:val="Heading1"/>
      </w:pPr>
      <w:r>
        <w:t>7</w:t>
      </w:r>
      <w:r>
        <w:tab/>
      </w:r>
      <w:r w:rsidR="00E33D3A" w:rsidRPr="00E33D3A">
        <w:t>Harassment and sexual harassment</w:t>
      </w:r>
    </w:p>
    <w:p w14:paraId="48032734" w14:textId="28BAEAB1" w:rsidR="00E33D3A" w:rsidRPr="00E33D3A" w:rsidRDefault="00256E9D"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7.1</w:t>
      </w:r>
      <w:r>
        <w:rPr>
          <w:rFonts w:asciiTheme="majorHAnsi" w:hAnsiTheme="majorHAnsi" w:cstheme="majorHAnsi"/>
          <w:lang w:eastAsia="en-US" w:bidi="en-US"/>
        </w:rPr>
        <w:tab/>
      </w:r>
      <w:r w:rsidR="00E33D3A" w:rsidRPr="00E33D3A">
        <w:rPr>
          <w:rFonts w:asciiTheme="majorHAnsi" w:hAnsiTheme="majorHAnsi" w:cstheme="majorHAnsi"/>
          <w:lang w:eastAsia="en-US" w:bidi="en-US"/>
        </w:rPr>
        <w:t>Harassment is unwanted conduct related to a protected characteristic that has the purpose or effect of:</w:t>
      </w:r>
    </w:p>
    <w:p w14:paraId="3C03C59D" w14:textId="345086E6"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7.1.1</w:t>
      </w:r>
      <w:r>
        <w:rPr>
          <w:rFonts w:asciiTheme="majorHAnsi" w:hAnsiTheme="majorHAnsi" w:cstheme="majorHAnsi"/>
          <w:lang w:eastAsia="en-US" w:bidi="en-US"/>
        </w:rPr>
        <w:tab/>
        <w:t>V</w:t>
      </w:r>
      <w:r w:rsidR="00E33D3A" w:rsidRPr="00E33D3A">
        <w:rPr>
          <w:rFonts w:asciiTheme="majorHAnsi" w:hAnsiTheme="majorHAnsi" w:cstheme="majorHAnsi"/>
          <w:lang w:eastAsia="en-US" w:bidi="en-US"/>
        </w:rPr>
        <w:t>iolating someone else's dignity; or</w:t>
      </w:r>
    </w:p>
    <w:p w14:paraId="77C0FC10" w14:textId="32A30F81" w:rsidR="00E33D3A" w:rsidRPr="00E33D3A" w:rsidRDefault="00256E9D" w:rsidP="00256E9D">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7.1.2.</w:t>
      </w:r>
      <w:r>
        <w:rPr>
          <w:rFonts w:asciiTheme="majorHAnsi" w:hAnsiTheme="majorHAnsi" w:cstheme="majorHAnsi"/>
          <w:lang w:eastAsia="en-US" w:bidi="en-US"/>
        </w:rPr>
        <w:tab/>
        <w:t>C</w:t>
      </w:r>
      <w:r w:rsidR="00E33D3A" w:rsidRPr="00E33D3A">
        <w:rPr>
          <w:rFonts w:asciiTheme="majorHAnsi" w:hAnsiTheme="majorHAnsi" w:cstheme="majorHAnsi"/>
          <w:lang w:eastAsia="en-US" w:bidi="en-US"/>
        </w:rPr>
        <w:t>reating an intimidating, hostile, degrading, humiliating or offensive environment for someone else.</w:t>
      </w:r>
    </w:p>
    <w:p w14:paraId="4192DE75" w14:textId="1CE51FC1" w:rsidR="00E33D3A" w:rsidRPr="00E33D3A" w:rsidRDefault="00256E9D" w:rsidP="00256E9D">
      <w:pPr>
        <w:pStyle w:val="Heading2"/>
      </w:pPr>
      <w:r>
        <w:tab/>
      </w:r>
      <w:r w:rsidR="00E33D3A" w:rsidRPr="00E33D3A">
        <w:t>Sexual harassment is:</w:t>
      </w:r>
    </w:p>
    <w:p w14:paraId="3A6D1708" w14:textId="54025F3E" w:rsidR="00E33D3A" w:rsidRPr="00E33D3A" w:rsidRDefault="00256E9D" w:rsidP="00256E9D">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7.2</w:t>
      </w:r>
      <w:r>
        <w:rPr>
          <w:rFonts w:asciiTheme="majorHAnsi" w:hAnsiTheme="majorHAnsi" w:cstheme="majorHAnsi"/>
          <w:lang w:eastAsia="en-US" w:bidi="en-US"/>
        </w:rPr>
        <w:tab/>
        <w:t>C</w:t>
      </w:r>
      <w:r w:rsidR="00E33D3A" w:rsidRPr="00E33D3A">
        <w:rPr>
          <w:rFonts w:asciiTheme="majorHAnsi" w:hAnsiTheme="majorHAnsi" w:cstheme="majorHAnsi"/>
          <w:lang w:eastAsia="en-US" w:bidi="en-US"/>
        </w:rPr>
        <w:t>onduct of a sexual nature that has the purpose or effect of violating someone's dignity, or creating an intimidating, hostile, degrading, humiliating or offensive environment; and</w:t>
      </w:r>
    </w:p>
    <w:p w14:paraId="0619504C" w14:textId="546F6963" w:rsidR="00E33D3A" w:rsidRPr="00E33D3A" w:rsidRDefault="00256E9D" w:rsidP="00256E9D">
      <w:pPr>
        <w:pStyle w:val="NormalWeb"/>
        <w:numPr>
          <w:ilvl w:val="1"/>
          <w:numId w:val="23"/>
        </w:numPr>
        <w:ind w:left="851" w:hanging="851"/>
        <w:rPr>
          <w:rFonts w:asciiTheme="majorHAnsi" w:hAnsiTheme="majorHAnsi" w:cstheme="majorHAnsi"/>
          <w:lang w:eastAsia="en-US" w:bidi="en-US"/>
        </w:rPr>
      </w:pPr>
      <w:r>
        <w:rPr>
          <w:rFonts w:asciiTheme="majorHAnsi" w:hAnsiTheme="majorHAnsi" w:cstheme="majorHAnsi"/>
          <w:lang w:eastAsia="en-US" w:bidi="en-US"/>
        </w:rPr>
        <w:lastRenderedPageBreak/>
        <w:t>L</w:t>
      </w:r>
      <w:r w:rsidR="00E33D3A" w:rsidRPr="00E33D3A">
        <w:rPr>
          <w:rFonts w:asciiTheme="majorHAnsi" w:hAnsiTheme="majorHAnsi" w:cstheme="majorHAnsi"/>
          <w:lang w:eastAsia="en-US" w:bidi="en-US"/>
        </w:rPr>
        <w:t>ess favourable treatment related to sex or gender reassignment that occurs because of a rejection of, or submission to, sexual conduct.</w:t>
      </w:r>
    </w:p>
    <w:p w14:paraId="142A248A" w14:textId="456F0E00" w:rsidR="00E33D3A" w:rsidRPr="00E33D3A" w:rsidRDefault="00256E9D"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7.3</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You should refer to our </w:t>
      </w:r>
      <w:hyperlink r:id="rId18" w:history="1">
        <w:r w:rsidR="00E33D3A" w:rsidRPr="00E33D3A">
          <w:rPr>
            <w:rFonts w:asciiTheme="majorHAnsi" w:hAnsiTheme="majorHAnsi" w:cstheme="majorHAnsi"/>
            <w:lang w:eastAsia="en-US" w:bidi="en-US"/>
          </w:rPr>
          <w:t xml:space="preserve">Anti-harassment and </w:t>
        </w:r>
        <w:r>
          <w:rPr>
            <w:rFonts w:asciiTheme="majorHAnsi" w:hAnsiTheme="majorHAnsi" w:cstheme="majorHAnsi"/>
            <w:lang w:eastAsia="en-US" w:bidi="en-US"/>
          </w:rPr>
          <w:t>A</w:t>
        </w:r>
        <w:r w:rsidR="00E33D3A" w:rsidRPr="00E33D3A">
          <w:rPr>
            <w:rFonts w:asciiTheme="majorHAnsi" w:hAnsiTheme="majorHAnsi" w:cstheme="majorHAnsi"/>
            <w:lang w:eastAsia="en-US" w:bidi="en-US"/>
          </w:rPr>
          <w:t xml:space="preserve">nti-bullying </w:t>
        </w:r>
        <w:r>
          <w:rPr>
            <w:rFonts w:asciiTheme="majorHAnsi" w:hAnsiTheme="majorHAnsi" w:cstheme="majorHAnsi"/>
            <w:lang w:eastAsia="en-US" w:bidi="en-US"/>
          </w:rPr>
          <w:t>P</w:t>
        </w:r>
        <w:r w:rsidR="00E33D3A" w:rsidRPr="00E33D3A">
          <w:rPr>
            <w:rFonts w:asciiTheme="majorHAnsi" w:hAnsiTheme="majorHAnsi" w:cstheme="majorHAnsi"/>
            <w:lang w:eastAsia="en-US" w:bidi="en-US"/>
          </w:rPr>
          <w:t>olicy</w:t>
        </w:r>
      </w:hyperlink>
      <w:r w:rsidR="00E33D3A" w:rsidRPr="00E33D3A">
        <w:rPr>
          <w:rFonts w:asciiTheme="majorHAnsi" w:hAnsiTheme="majorHAnsi" w:cstheme="majorHAnsi"/>
          <w:lang w:eastAsia="en-US" w:bidi="en-US"/>
        </w:rPr>
        <w:t xml:space="preserve"> for further information on our procedure for reporting harassment.</w:t>
      </w:r>
    </w:p>
    <w:p w14:paraId="2FC88D10" w14:textId="47BC006C" w:rsidR="00E33D3A" w:rsidRPr="00E33D3A" w:rsidRDefault="00256E9D" w:rsidP="00256E9D">
      <w:pPr>
        <w:pStyle w:val="Heading1"/>
      </w:pPr>
      <w:r>
        <w:t>8</w:t>
      </w:r>
      <w:r>
        <w:tab/>
      </w:r>
      <w:r w:rsidR="00E33D3A" w:rsidRPr="00E33D3A">
        <w:t>Victimisation</w:t>
      </w:r>
    </w:p>
    <w:p w14:paraId="3BD86ADE" w14:textId="1780F8D8" w:rsidR="00E33D3A" w:rsidRPr="00E33D3A" w:rsidRDefault="00256E9D"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8.1</w:t>
      </w:r>
      <w:r>
        <w:rPr>
          <w:rFonts w:asciiTheme="majorHAnsi" w:hAnsiTheme="majorHAnsi" w:cstheme="majorHAnsi"/>
          <w:lang w:eastAsia="en-US" w:bidi="en-US"/>
        </w:rPr>
        <w:tab/>
      </w:r>
      <w:r w:rsidR="00E33D3A" w:rsidRPr="00E33D3A">
        <w:rPr>
          <w:rFonts w:asciiTheme="majorHAnsi" w:hAnsiTheme="majorHAnsi" w:cstheme="majorHAnsi"/>
          <w:lang w:eastAsia="en-US" w:bidi="en-US"/>
        </w:rPr>
        <w:t>Victimisation is treating another person detrimentally either because that person has made a complaint of discrimination or harassment, or because they have supported someone else who has made such a complaint, for example by giving a witness statement that supports the allegations.</w:t>
      </w:r>
    </w:p>
    <w:p w14:paraId="78888822" w14:textId="20376D8D" w:rsidR="00E33D3A" w:rsidRPr="00E33D3A" w:rsidRDefault="00B43008" w:rsidP="00B43008">
      <w:pPr>
        <w:pStyle w:val="Heading1"/>
      </w:pPr>
      <w:r>
        <w:t>9</w:t>
      </w:r>
      <w:r>
        <w:tab/>
      </w:r>
      <w:r w:rsidR="00E33D3A" w:rsidRPr="00E33D3A">
        <w:t>Bullying</w:t>
      </w:r>
    </w:p>
    <w:p w14:paraId="28DB771D" w14:textId="55492988"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9.1</w:t>
      </w:r>
      <w:r>
        <w:rPr>
          <w:rFonts w:asciiTheme="majorHAnsi" w:hAnsiTheme="majorHAnsi" w:cstheme="majorHAnsi"/>
          <w:lang w:eastAsia="en-US" w:bidi="en-US"/>
        </w:rPr>
        <w:tab/>
      </w:r>
      <w:r w:rsidR="00E33D3A" w:rsidRPr="00E33D3A">
        <w:rPr>
          <w:rFonts w:asciiTheme="majorHAnsi" w:hAnsiTheme="majorHAnsi" w:cstheme="majorHAnsi"/>
          <w:lang w:eastAsia="en-US" w:bidi="en-US"/>
        </w:rPr>
        <w:t>There is no legal definition of bullying. However, we regard it as conduct that is offensive, intimidating, malicious, insulting, or an abuse or misuse of power, and usually persistent, that has the effect of undermining, humiliating or injuring the recipient.</w:t>
      </w:r>
    </w:p>
    <w:p w14:paraId="067569A2" w14:textId="2BF1818E"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9.2</w:t>
      </w:r>
      <w:r>
        <w:rPr>
          <w:rFonts w:asciiTheme="majorHAnsi" w:hAnsiTheme="majorHAnsi" w:cstheme="majorHAnsi"/>
          <w:lang w:eastAsia="en-US" w:bidi="en-US"/>
        </w:rPr>
        <w:tab/>
      </w:r>
      <w:r w:rsidR="00E33D3A" w:rsidRPr="00E33D3A">
        <w:rPr>
          <w:rFonts w:asciiTheme="majorHAnsi" w:hAnsiTheme="majorHAnsi" w:cstheme="majorHAnsi"/>
          <w:lang w:eastAsia="en-US" w:bidi="en-US"/>
        </w:rPr>
        <w:t>Bullying can be physical, verbal or non-verbal conduct. It is not necessarily face to face and can be done by email, phone calls, online or on social media. Bullying may occur at work or outside work.</w:t>
      </w:r>
    </w:p>
    <w:p w14:paraId="61621403" w14:textId="05D64FC0"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9.3</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If the bullying relates to a person's protected characteristic, it may also constitute harassment and, therefore, will be unlawful (see </w:t>
      </w:r>
      <w:hyperlink r:id="rId19" w:anchor="harassment" w:history="1">
        <w:r w:rsidR="00E33D3A" w:rsidRPr="00E33D3A">
          <w:rPr>
            <w:rFonts w:asciiTheme="majorHAnsi" w:hAnsiTheme="majorHAnsi" w:cstheme="majorHAnsi"/>
            <w:lang w:eastAsia="en-US" w:bidi="en-US"/>
          </w:rPr>
          <w:t>Harassment</w:t>
        </w:r>
      </w:hyperlink>
      <w:r w:rsidR="00E33D3A" w:rsidRPr="00E33D3A">
        <w:rPr>
          <w:rFonts w:asciiTheme="majorHAnsi" w:hAnsiTheme="majorHAnsi" w:cstheme="majorHAnsi"/>
          <w:lang w:eastAsia="en-US" w:bidi="en-US"/>
        </w:rPr>
        <w:t>).</w:t>
      </w:r>
    </w:p>
    <w:p w14:paraId="0AA69EB8" w14:textId="16E3F1C0"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9.4</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You should refer to our </w:t>
      </w:r>
      <w:hyperlink r:id="rId20" w:history="1">
        <w:r w:rsidR="00E33D3A" w:rsidRPr="00E33D3A">
          <w:rPr>
            <w:rFonts w:asciiTheme="majorHAnsi" w:hAnsiTheme="majorHAnsi" w:cstheme="majorHAnsi"/>
            <w:lang w:eastAsia="en-US" w:bidi="en-US"/>
          </w:rPr>
          <w:t xml:space="preserve">Anti-harassment and </w:t>
        </w:r>
        <w:r>
          <w:rPr>
            <w:rFonts w:asciiTheme="majorHAnsi" w:hAnsiTheme="majorHAnsi" w:cstheme="majorHAnsi"/>
            <w:lang w:eastAsia="en-US" w:bidi="en-US"/>
          </w:rPr>
          <w:t>A</w:t>
        </w:r>
        <w:r w:rsidR="00E33D3A" w:rsidRPr="00E33D3A">
          <w:rPr>
            <w:rFonts w:asciiTheme="majorHAnsi" w:hAnsiTheme="majorHAnsi" w:cstheme="majorHAnsi"/>
            <w:lang w:eastAsia="en-US" w:bidi="en-US"/>
          </w:rPr>
          <w:t xml:space="preserve">nti-bullying </w:t>
        </w:r>
        <w:r>
          <w:rPr>
            <w:rFonts w:asciiTheme="majorHAnsi" w:hAnsiTheme="majorHAnsi" w:cstheme="majorHAnsi"/>
            <w:lang w:eastAsia="en-US" w:bidi="en-US"/>
          </w:rPr>
          <w:t>P</w:t>
        </w:r>
        <w:r w:rsidR="00E33D3A" w:rsidRPr="00E33D3A">
          <w:rPr>
            <w:rFonts w:asciiTheme="majorHAnsi" w:hAnsiTheme="majorHAnsi" w:cstheme="majorHAnsi"/>
            <w:lang w:eastAsia="en-US" w:bidi="en-US"/>
          </w:rPr>
          <w:t>olicy</w:t>
        </w:r>
      </w:hyperlink>
      <w:r w:rsidR="00E33D3A" w:rsidRPr="00E33D3A">
        <w:rPr>
          <w:rFonts w:asciiTheme="majorHAnsi" w:hAnsiTheme="majorHAnsi" w:cstheme="majorHAnsi"/>
          <w:lang w:eastAsia="en-US" w:bidi="en-US"/>
        </w:rPr>
        <w:t xml:space="preserve"> for further information on our procedure for reporting bullying.</w:t>
      </w:r>
    </w:p>
    <w:p w14:paraId="4A114CA2" w14:textId="763E77E7" w:rsidR="00E33D3A" w:rsidRPr="00E33D3A" w:rsidRDefault="00B43008" w:rsidP="00B43008">
      <w:pPr>
        <w:pStyle w:val="Heading1"/>
      </w:pPr>
      <w:r>
        <w:t>10</w:t>
      </w:r>
      <w:r>
        <w:tab/>
      </w:r>
      <w:r w:rsidR="00E33D3A" w:rsidRPr="00E33D3A">
        <w:t>Equality of opportunity</w:t>
      </w:r>
    </w:p>
    <w:p w14:paraId="14B5C04A" w14:textId="39CF0895" w:rsidR="00E33D3A" w:rsidRPr="00E33D3A" w:rsidRDefault="00B43008" w:rsidP="00B43008">
      <w:pPr>
        <w:pStyle w:val="Heading2"/>
      </w:pPr>
      <w:r>
        <w:tab/>
      </w:r>
      <w:r w:rsidR="00E33D3A" w:rsidRPr="00E33D3A">
        <w:t>Recruitment</w:t>
      </w:r>
    </w:p>
    <w:p w14:paraId="1B9E9DC4" w14:textId="7250747F"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10.1</w:t>
      </w:r>
      <w:r>
        <w:rPr>
          <w:rFonts w:asciiTheme="majorHAnsi" w:hAnsiTheme="majorHAnsi" w:cstheme="majorHAnsi"/>
          <w:lang w:eastAsia="en-US" w:bidi="en-US"/>
        </w:rPr>
        <w:tab/>
        <w:t>Microlink takes</w:t>
      </w:r>
      <w:r w:rsidR="00E33D3A" w:rsidRPr="00E33D3A">
        <w:rPr>
          <w:rFonts w:asciiTheme="majorHAnsi" w:hAnsiTheme="majorHAnsi" w:cstheme="majorHAnsi"/>
          <w:lang w:eastAsia="en-US" w:bidi="en-US"/>
        </w:rPr>
        <w:t xml:space="preserve"> reasonable and appropriate steps to encourage job applications from as diverse a range of people as possible.</w:t>
      </w:r>
    </w:p>
    <w:p w14:paraId="2F173B9A" w14:textId="1D332EED"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10.2</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Anyone making a decision about recruitment must not discriminate in any way and must have attended appropriate </w:t>
      </w:r>
      <w:hyperlink r:id="rId21" w:anchor="training" w:history="1">
        <w:r w:rsidR="00E33D3A" w:rsidRPr="00E33D3A">
          <w:rPr>
            <w:rFonts w:asciiTheme="majorHAnsi" w:hAnsiTheme="majorHAnsi" w:cstheme="majorHAnsi"/>
            <w:lang w:eastAsia="en-US" w:bidi="en-US"/>
          </w:rPr>
          <w:t>diversity and inclusion training</w:t>
        </w:r>
      </w:hyperlink>
      <w:r w:rsidR="00E33D3A" w:rsidRPr="00E33D3A">
        <w:rPr>
          <w:rFonts w:asciiTheme="majorHAnsi" w:hAnsiTheme="majorHAnsi" w:cstheme="majorHAnsi"/>
          <w:lang w:eastAsia="en-US" w:bidi="en-US"/>
        </w:rPr>
        <w:t>.</w:t>
      </w:r>
    </w:p>
    <w:p w14:paraId="29563CCB" w14:textId="440ECF4D"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10.3</w:t>
      </w:r>
      <w:r>
        <w:rPr>
          <w:rFonts w:asciiTheme="majorHAnsi" w:hAnsiTheme="majorHAnsi" w:cstheme="majorHAnsi"/>
          <w:lang w:eastAsia="en-US" w:bidi="en-US"/>
        </w:rPr>
        <w:tab/>
      </w:r>
      <w:r w:rsidR="00E33D3A" w:rsidRPr="00E33D3A">
        <w:rPr>
          <w:rFonts w:asciiTheme="majorHAnsi" w:hAnsiTheme="majorHAnsi" w:cstheme="majorHAnsi"/>
          <w:lang w:eastAsia="en-US" w:bidi="en-US"/>
        </w:rPr>
        <w:t>Every decision-maker should challenge themselves, and other members of the recruitment selection panel, to make sure that any stereotypes, unconscious bias or prejudice do not play any part in recruitment decisions.</w:t>
      </w:r>
    </w:p>
    <w:p w14:paraId="60AC210D" w14:textId="77777777" w:rsidR="00B43008" w:rsidRDefault="00B43008">
      <w:pPr>
        <w:spacing w:after="160" w:line="278" w:lineRule="auto"/>
        <w:rPr>
          <w:rFonts w:asciiTheme="majorHAnsi" w:hAnsiTheme="majorHAnsi" w:cstheme="majorHAnsi"/>
          <w:sz w:val="24"/>
          <w:szCs w:val="24"/>
        </w:rPr>
      </w:pPr>
      <w:r>
        <w:rPr>
          <w:rFonts w:asciiTheme="majorHAnsi" w:hAnsiTheme="majorHAnsi" w:cstheme="majorHAnsi"/>
        </w:rPr>
        <w:br w:type="page"/>
      </w:r>
    </w:p>
    <w:p w14:paraId="6C66F3E9" w14:textId="0C38F865" w:rsidR="00E33D3A" w:rsidRPr="00E33D3A" w:rsidRDefault="00B43008" w:rsidP="00B43008">
      <w:pPr>
        <w:pStyle w:val="Heading1"/>
      </w:pPr>
      <w:r>
        <w:lastRenderedPageBreak/>
        <w:t>11</w:t>
      </w:r>
      <w:r>
        <w:tab/>
      </w:r>
      <w:r w:rsidR="00E33D3A" w:rsidRPr="00E33D3A">
        <w:t>Career development</w:t>
      </w:r>
    </w:p>
    <w:p w14:paraId="44A82C61" w14:textId="6F3DCDDD"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11.1</w:t>
      </w:r>
      <w:r>
        <w:rPr>
          <w:rFonts w:asciiTheme="majorHAnsi" w:hAnsiTheme="majorHAnsi" w:cstheme="majorHAnsi"/>
          <w:lang w:eastAsia="en-US" w:bidi="en-US"/>
        </w:rPr>
        <w:tab/>
      </w:r>
      <w:r w:rsidR="00E33D3A" w:rsidRPr="00E33D3A">
        <w:rPr>
          <w:rFonts w:asciiTheme="majorHAnsi" w:hAnsiTheme="majorHAnsi" w:cstheme="majorHAnsi"/>
          <w:lang w:eastAsia="en-US" w:bidi="en-US"/>
        </w:rPr>
        <w:t>Any decision you make relating to a person's promotion or career development must be free from discrimination.</w:t>
      </w:r>
    </w:p>
    <w:p w14:paraId="02BB4D19" w14:textId="0D763B57"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11.2</w:t>
      </w:r>
      <w:r>
        <w:rPr>
          <w:rFonts w:asciiTheme="majorHAnsi" w:hAnsiTheme="majorHAnsi" w:cstheme="majorHAnsi"/>
          <w:lang w:eastAsia="en-US" w:bidi="en-US"/>
        </w:rPr>
        <w:tab/>
        <w:t>Microlink ensures</w:t>
      </w:r>
      <w:r w:rsidR="00E33D3A" w:rsidRPr="00E33D3A">
        <w:rPr>
          <w:rFonts w:asciiTheme="majorHAnsi" w:hAnsiTheme="majorHAnsi" w:cstheme="majorHAnsi"/>
          <w:lang w:eastAsia="en-US" w:bidi="en-US"/>
        </w:rPr>
        <w:t xml:space="preserve"> that selection criteria and processes for recruitment and promotion are reviewed on a regular basis so that there is no discriminatory impact on a certain group.</w:t>
      </w:r>
    </w:p>
    <w:p w14:paraId="668972F9" w14:textId="7B116F13" w:rsidR="00E33D3A" w:rsidRPr="00E33D3A" w:rsidRDefault="00B43008"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11.3</w:t>
      </w:r>
      <w:r>
        <w:rPr>
          <w:rFonts w:asciiTheme="majorHAnsi" w:hAnsiTheme="majorHAnsi" w:cstheme="majorHAnsi"/>
          <w:lang w:eastAsia="en-US" w:bidi="en-US"/>
        </w:rPr>
        <w:tab/>
        <w:t>Microlink continues</w:t>
      </w:r>
      <w:r w:rsidR="00E33D3A" w:rsidRPr="00E33D3A">
        <w:rPr>
          <w:rFonts w:asciiTheme="majorHAnsi" w:hAnsiTheme="majorHAnsi" w:cstheme="majorHAnsi"/>
          <w:lang w:eastAsia="en-US" w:bidi="en-US"/>
        </w:rPr>
        <w:t xml:space="preserve"> to improve the diversity of our workforce, for example by:</w:t>
      </w:r>
    </w:p>
    <w:p w14:paraId="7C0E9D54" w14:textId="3441DD8F" w:rsidR="00E33D3A" w:rsidRPr="00E33D3A" w:rsidRDefault="00B8205A" w:rsidP="00B43008">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11.3.1.</w:t>
      </w:r>
      <w:r>
        <w:rPr>
          <w:rFonts w:asciiTheme="majorHAnsi" w:hAnsiTheme="majorHAnsi" w:cstheme="majorHAnsi"/>
          <w:lang w:eastAsia="en-US" w:bidi="en-US"/>
        </w:rPr>
        <w:tab/>
      </w:r>
      <w:r w:rsidR="00B43008">
        <w:rPr>
          <w:rFonts w:asciiTheme="majorHAnsi" w:hAnsiTheme="majorHAnsi" w:cstheme="majorHAnsi"/>
          <w:lang w:eastAsia="en-US" w:bidi="en-US"/>
        </w:rPr>
        <w:t>O</w:t>
      </w:r>
      <w:r w:rsidR="00E33D3A" w:rsidRPr="00E33D3A">
        <w:rPr>
          <w:rFonts w:asciiTheme="majorHAnsi" w:hAnsiTheme="majorHAnsi" w:cstheme="majorHAnsi"/>
          <w:lang w:eastAsia="en-US" w:bidi="en-US"/>
        </w:rPr>
        <w:t>ffering work placements/internships</w:t>
      </w:r>
      <w:r w:rsidR="00B43008">
        <w:rPr>
          <w:rFonts w:asciiTheme="majorHAnsi" w:hAnsiTheme="majorHAnsi" w:cstheme="majorHAnsi"/>
          <w:lang w:eastAsia="en-US" w:bidi="en-US"/>
        </w:rPr>
        <w:t xml:space="preserve"> </w:t>
      </w:r>
      <w:r w:rsidR="00E33D3A" w:rsidRPr="00E33D3A">
        <w:rPr>
          <w:rFonts w:asciiTheme="majorHAnsi" w:hAnsiTheme="majorHAnsi" w:cstheme="majorHAnsi"/>
          <w:lang w:eastAsia="en-US" w:bidi="en-US"/>
        </w:rPr>
        <w:t>to people living in deprived areas;</w:t>
      </w:r>
    </w:p>
    <w:p w14:paraId="10CFED90" w14:textId="135B54E3" w:rsidR="00E33D3A" w:rsidRPr="00E33D3A" w:rsidRDefault="00B8205A" w:rsidP="00B43008">
      <w:pPr>
        <w:pStyle w:val="NormalWeb"/>
        <w:spacing w:before="0" w:beforeAutospacing="0" w:after="0" w:afterAutospacing="0"/>
        <w:ind w:left="1985" w:hanging="1134"/>
        <w:rPr>
          <w:rFonts w:asciiTheme="majorHAnsi" w:hAnsiTheme="majorHAnsi" w:cstheme="majorHAnsi"/>
          <w:lang w:eastAsia="en-US" w:bidi="en-US"/>
        </w:rPr>
      </w:pPr>
      <w:r>
        <w:rPr>
          <w:rFonts w:asciiTheme="majorHAnsi" w:hAnsiTheme="majorHAnsi" w:cstheme="majorHAnsi"/>
          <w:lang w:eastAsia="en-US" w:bidi="en-US"/>
        </w:rPr>
        <w:t>11.3.2.</w:t>
      </w:r>
      <w:r>
        <w:rPr>
          <w:rFonts w:asciiTheme="majorHAnsi" w:hAnsiTheme="majorHAnsi" w:cstheme="majorHAnsi"/>
          <w:lang w:eastAsia="en-US" w:bidi="en-US"/>
        </w:rPr>
        <w:tab/>
      </w:r>
      <w:r w:rsidR="00B43008">
        <w:rPr>
          <w:rFonts w:asciiTheme="majorHAnsi" w:hAnsiTheme="majorHAnsi" w:cstheme="majorHAnsi"/>
          <w:lang w:eastAsia="en-US" w:bidi="en-US"/>
        </w:rPr>
        <w:t>Offering</w:t>
      </w:r>
      <w:r w:rsidR="00E33D3A" w:rsidRPr="00E33D3A">
        <w:rPr>
          <w:rFonts w:asciiTheme="majorHAnsi" w:hAnsiTheme="majorHAnsi" w:cstheme="majorHAnsi"/>
          <w:lang w:eastAsia="en-US" w:bidi="en-US"/>
        </w:rPr>
        <w:t xml:space="preserve"> a return-to-work programme for those returning from family-related or disability-related long-term leave.</w:t>
      </w:r>
    </w:p>
    <w:p w14:paraId="13D95A1F" w14:textId="77A1594F" w:rsidR="00E33D3A" w:rsidRPr="00E33D3A" w:rsidRDefault="00B8205A" w:rsidP="00B8205A">
      <w:pPr>
        <w:pStyle w:val="Heading1"/>
      </w:pPr>
      <w:r>
        <w:t>12</w:t>
      </w:r>
      <w:r>
        <w:tab/>
      </w:r>
      <w:r w:rsidR="00E33D3A" w:rsidRPr="00E33D3A">
        <w:t>Disability inclusion</w:t>
      </w:r>
    </w:p>
    <w:p w14:paraId="14632291" w14:textId="1418018F" w:rsidR="00E33D3A" w:rsidRPr="00E33D3A" w:rsidRDefault="00B8205A" w:rsidP="00B8205A">
      <w:pPr>
        <w:pStyle w:val="Heading2"/>
      </w:pPr>
      <w:r>
        <w:tab/>
      </w:r>
      <w:r w:rsidR="00E33D3A" w:rsidRPr="00E33D3A">
        <w:t>Recruiting people with a disability</w:t>
      </w:r>
    </w:p>
    <w:p w14:paraId="3A31DD35" w14:textId="737EFB2F" w:rsidR="00E33D3A" w:rsidRPr="00E33D3A" w:rsidRDefault="00B8205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12.1</w:t>
      </w:r>
      <w:r>
        <w:rPr>
          <w:rFonts w:asciiTheme="majorHAnsi" w:hAnsiTheme="majorHAnsi" w:cstheme="majorHAnsi"/>
          <w:lang w:eastAsia="en-US" w:bidi="en-US"/>
        </w:rPr>
        <w:tab/>
      </w:r>
      <w:r w:rsidR="00E33D3A" w:rsidRPr="00E33D3A">
        <w:rPr>
          <w:rFonts w:asciiTheme="majorHAnsi" w:hAnsiTheme="majorHAnsi" w:cstheme="majorHAnsi"/>
          <w:lang w:eastAsia="en-US" w:bidi="en-US"/>
        </w:rPr>
        <w:t>The recruitment team will consider disability in advance of a recruitment campaign so that advertising, application forms and assessments, arrangements for interviews, job descriptions and employee specifications, and selection criteria are appropriate and as inclusive as possible.</w:t>
      </w:r>
    </w:p>
    <w:p w14:paraId="26000D80" w14:textId="2F1323E3" w:rsidR="00E33D3A" w:rsidRPr="00E33D3A" w:rsidRDefault="00B8205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12.2</w:t>
      </w:r>
      <w:r>
        <w:rPr>
          <w:rFonts w:asciiTheme="majorHAnsi" w:hAnsiTheme="majorHAnsi" w:cstheme="majorHAnsi"/>
          <w:lang w:eastAsia="en-US" w:bidi="en-US"/>
        </w:rPr>
        <w:tab/>
        <w:t xml:space="preserve">Microlink </w:t>
      </w:r>
      <w:r w:rsidR="00E33D3A" w:rsidRPr="00E33D3A">
        <w:rPr>
          <w:rFonts w:asciiTheme="majorHAnsi" w:hAnsiTheme="majorHAnsi" w:cstheme="majorHAnsi"/>
          <w:lang w:eastAsia="en-US" w:bidi="en-US"/>
        </w:rPr>
        <w:t>will ask applicants at the outset if they require any reasonable adjustments to be made to the recruitment process. These may include ensuring easy access to the premises for an interview/adapting psychometric tests/replacing psychometric tests with an alternative option/providing an alternative to a telephone interview for a deaf candidate/providing a suitable chair for an interview with a candidate suffering from back problem</w:t>
      </w:r>
      <w:r>
        <w:rPr>
          <w:rFonts w:asciiTheme="majorHAnsi" w:hAnsiTheme="majorHAnsi" w:cstheme="majorHAnsi"/>
          <w:lang w:eastAsia="en-US" w:bidi="en-US"/>
        </w:rPr>
        <w:t xml:space="preserve"> etc.</w:t>
      </w:r>
    </w:p>
    <w:p w14:paraId="6B12B9C5" w14:textId="3D2CCECD" w:rsidR="00E33D3A" w:rsidRPr="00E33D3A" w:rsidRDefault="00B8205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12.3</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If you are involved in the interview process, you must not ask job applicants about their health or disability except with prior approval from HR. </w:t>
      </w:r>
      <w:r>
        <w:rPr>
          <w:rFonts w:asciiTheme="majorHAnsi" w:hAnsiTheme="majorHAnsi" w:cstheme="majorHAnsi"/>
          <w:lang w:eastAsia="en-US" w:bidi="en-US"/>
        </w:rPr>
        <w:t xml:space="preserve"> </w:t>
      </w:r>
      <w:r w:rsidR="00E33D3A" w:rsidRPr="00E33D3A">
        <w:rPr>
          <w:rFonts w:asciiTheme="majorHAnsi" w:hAnsiTheme="majorHAnsi" w:cstheme="majorHAnsi"/>
          <w:lang w:eastAsia="en-US" w:bidi="en-US"/>
        </w:rPr>
        <w:t>Such approval is given only in exceptional circumstances and where there are specific legal grounds for doing so.</w:t>
      </w:r>
    </w:p>
    <w:p w14:paraId="486DA557" w14:textId="0BEE9200" w:rsidR="00E33D3A" w:rsidRPr="00E33D3A" w:rsidRDefault="00B8205A" w:rsidP="00B8205A">
      <w:pPr>
        <w:pStyle w:val="Heading1"/>
      </w:pPr>
      <w:r>
        <w:t>13</w:t>
      </w:r>
      <w:r>
        <w:tab/>
      </w:r>
      <w:r w:rsidR="00E33D3A" w:rsidRPr="00E33D3A">
        <w:t>Talking about disability</w:t>
      </w:r>
    </w:p>
    <w:p w14:paraId="316CCE4D" w14:textId="1F40D4E1" w:rsidR="00E33D3A" w:rsidRPr="00E33D3A" w:rsidRDefault="00B8205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13.1</w:t>
      </w:r>
      <w:r>
        <w:rPr>
          <w:rFonts w:asciiTheme="majorHAnsi" w:hAnsiTheme="majorHAnsi" w:cstheme="majorHAnsi"/>
          <w:lang w:eastAsia="en-US" w:bidi="en-US"/>
        </w:rPr>
        <w:tab/>
        <w:t>Microlink understands</w:t>
      </w:r>
      <w:r w:rsidR="00E33D3A" w:rsidRPr="00E33D3A">
        <w:rPr>
          <w:rFonts w:asciiTheme="majorHAnsi" w:hAnsiTheme="majorHAnsi" w:cstheme="majorHAnsi"/>
          <w:lang w:eastAsia="en-US" w:bidi="en-US"/>
        </w:rPr>
        <w:t xml:space="preserve"> that some people find it hard to discuss their disabilities and that disability can be invisible.</w:t>
      </w:r>
    </w:p>
    <w:p w14:paraId="363335B1" w14:textId="1040346D" w:rsidR="00E33D3A" w:rsidRPr="00E33D3A" w:rsidRDefault="00B8205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13.2</w:t>
      </w:r>
      <w:r>
        <w:rPr>
          <w:rFonts w:asciiTheme="majorHAnsi" w:hAnsiTheme="majorHAnsi" w:cstheme="majorHAnsi"/>
          <w:lang w:eastAsia="en-US" w:bidi="en-US"/>
        </w:rPr>
        <w:tab/>
      </w:r>
      <w:r w:rsidR="00E33D3A" w:rsidRPr="00E33D3A">
        <w:rPr>
          <w:rFonts w:asciiTheme="majorHAnsi" w:hAnsiTheme="majorHAnsi" w:cstheme="majorHAnsi"/>
          <w:lang w:eastAsia="en-US" w:bidi="en-US"/>
        </w:rPr>
        <w:t>Psychological safety, where people feel able to speak up about their experiences without fear of negative consequences, is paramount to ensuring disability inclusion.</w:t>
      </w:r>
    </w:p>
    <w:p w14:paraId="659F9958" w14:textId="1CF3B3E1" w:rsidR="00E33D3A" w:rsidRPr="00E33D3A" w:rsidRDefault="00B8205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13.3</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However, this is only possible if </w:t>
      </w:r>
      <w:r>
        <w:rPr>
          <w:rFonts w:asciiTheme="majorHAnsi" w:hAnsiTheme="majorHAnsi" w:cstheme="majorHAnsi"/>
          <w:lang w:eastAsia="en-US" w:bidi="en-US"/>
        </w:rPr>
        <w:t>Microlink treats</w:t>
      </w:r>
      <w:r w:rsidR="00E33D3A" w:rsidRPr="00E33D3A">
        <w:rPr>
          <w:rFonts w:asciiTheme="majorHAnsi" w:hAnsiTheme="majorHAnsi" w:cstheme="majorHAnsi"/>
          <w:lang w:eastAsia="en-US" w:bidi="en-US"/>
        </w:rPr>
        <w:t xml:space="preserve"> people with dignity, trust and respect and we expect everyone to uphold these values.</w:t>
      </w:r>
    </w:p>
    <w:p w14:paraId="36CAC133" w14:textId="64EA2A66" w:rsidR="00E33D3A" w:rsidRPr="00E33D3A" w:rsidRDefault="00B8205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lastRenderedPageBreak/>
        <w:t>13.4</w:t>
      </w:r>
      <w:r>
        <w:rPr>
          <w:rFonts w:asciiTheme="majorHAnsi" w:hAnsiTheme="majorHAnsi" w:cstheme="majorHAnsi"/>
          <w:lang w:eastAsia="en-US" w:bidi="en-US"/>
        </w:rPr>
        <w:tab/>
      </w:r>
      <w:r w:rsidR="00C452C3">
        <w:rPr>
          <w:rFonts w:asciiTheme="majorHAnsi" w:hAnsiTheme="majorHAnsi" w:cstheme="majorHAnsi"/>
          <w:lang w:eastAsia="en-US" w:bidi="en-US"/>
        </w:rPr>
        <w:t>Microlink does</w:t>
      </w:r>
      <w:r w:rsidR="00E33D3A" w:rsidRPr="00E33D3A">
        <w:rPr>
          <w:rFonts w:asciiTheme="majorHAnsi" w:hAnsiTheme="majorHAnsi" w:cstheme="majorHAnsi"/>
          <w:lang w:eastAsia="en-US" w:bidi="en-US"/>
        </w:rPr>
        <w:t xml:space="preserve"> not tolerate ableist language in our organisation. Ableist language is language that is negative, inappropriate or offensive towards people with a disability and may take the form of jokes or "banter". If you adopt such language, </w:t>
      </w:r>
      <w:r w:rsidR="00C452C3">
        <w:rPr>
          <w:rFonts w:asciiTheme="majorHAnsi" w:hAnsiTheme="majorHAnsi" w:cstheme="majorHAnsi"/>
          <w:lang w:eastAsia="en-US" w:bidi="en-US"/>
        </w:rPr>
        <w:t>Microlink</w:t>
      </w:r>
      <w:r w:rsidR="00E33D3A" w:rsidRPr="00E33D3A">
        <w:rPr>
          <w:rFonts w:asciiTheme="majorHAnsi" w:hAnsiTheme="majorHAnsi" w:cstheme="majorHAnsi"/>
          <w:lang w:eastAsia="en-US" w:bidi="en-US"/>
        </w:rPr>
        <w:t xml:space="preserve"> will take action against you including (for those to whom it applies) under our </w:t>
      </w:r>
      <w:hyperlink r:id="rId22" w:history="1">
        <w:r w:rsidR="00E33D3A" w:rsidRPr="00E33D3A">
          <w:rPr>
            <w:rFonts w:asciiTheme="majorHAnsi" w:hAnsiTheme="majorHAnsi" w:cstheme="majorHAnsi"/>
            <w:lang w:eastAsia="en-US" w:bidi="en-US"/>
          </w:rPr>
          <w:t>Disciplinary procedure</w:t>
        </w:r>
      </w:hyperlink>
      <w:r w:rsidR="00E33D3A" w:rsidRPr="00E33D3A">
        <w:rPr>
          <w:rFonts w:asciiTheme="majorHAnsi" w:hAnsiTheme="majorHAnsi" w:cstheme="majorHAnsi"/>
          <w:lang w:eastAsia="en-US" w:bidi="en-US"/>
        </w:rPr>
        <w:t>.</w:t>
      </w:r>
    </w:p>
    <w:p w14:paraId="1B62A183" w14:textId="21C2333A" w:rsidR="00E33D3A" w:rsidRPr="00E33D3A" w:rsidRDefault="000C5F1A" w:rsidP="000C5F1A">
      <w:pPr>
        <w:pStyle w:val="Heading1"/>
      </w:pPr>
      <w:r>
        <w:t>14</w:t>
      </w:r>
      <w:r>
        <w:tab/>
      </w:r>
      <w:r w:rsidR="00E33D3A" w:rsidRPr="00E33D3A">
        <w:t xml:space="preserve">Reasonable adjustments </w:t>
      </w:r>
    </w:p>
    <w:p w14:paraId="31DAEC37" w14:textId="24489740"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14.1</w:t>
      </w:r>
      <w:r>
        <w:rPr>
          <w:rFonts w:asciiTheme="majorHAnsi" w:hAnsiTheme="majorHAnsi" w:cstheme="majorHAnsi"/>
          <w:lang w:eastAsia="en-US" w:bidi="en-US"/>
        </w:rPr>
        <w:tab/>
      </w:r>
      <w:r w:rsidR="00E33D3A" w:rsidRPr="00E33D3A">
        <w:rPr>
          <w:rFonts w:asciiTheme="majorHAnsi" w:hAnsiTheme="majorHAnsi" w:cstheme="majorHAnsi"/>
          <w:lang w:eastAsia="en-US" w:bidi="en-US"/>
        </w:rPr>
        <w:t>If you have a disability, you do not have to tell us. However, we would encourage you to let us know so that we can support you, for example by making reasonable adjustments to our premises or to aspects of your role, or to our working practices.</w:t>
      </w:r>
    </w:p>
    <w:p w14:paraId="36A4DAB7" w14:textId="07A5C256"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14.2</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If you are experiencing difficulties at work because of your disability, please HR to discuss potential reasonable adjustments that may alleviate or minimise such difficulties. </w:t>
      </w:r>
      <w:r w:rsidR="00C452C3">
        <w:rPr>
          <w:rFonts w:asciiTheme="majorHAnsi" w:hAnsiTheme="majorHAnsi" w:cstheme="majorHAnsi"/>
          <w:lang w:eastAsia="en-US" w:bidi="en-US"/>
        </w:rPr>
        <w:t xml:space="preserve">  Microlink</w:t>
      </w:r>
      <w:r w:rsidR="00E33D3A" w:rsidRPr="00E33D3A">
        <w:rPr>
          <w:rFonts w:asciiTheme="majorHAnsi" w:hAnsiTheme="majorHAnsi" w:cstheme="majorHAnsi"/>
          <w:lang w:eastAsia="en-US" w:bidi="en-US"/>
        </w:rPr>
        <w:t xml:space="preserve"> may need to discuss your needs with you and your medical adviser to help us get the right support in place.</w:t>
      </w:r>
    </w:p>
    <w:p w14:paraId="6D67650F" w14:textId="40D4D49D"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14.3</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For colleagues who are returning from long-term disability-related absence, we have a return-to-work support programme in place. For further information, please contact </w:t>
      </w:r>
      <w:r w:rsidR="00C452C3">
        <w:rPr>
          <w:rFonts w:asciiTheme="majorHAnsi" w:hAnsiTheme="majorHAnsi" w:cstheme="majorHAnsi"/>
          <w:lang w:eastAsia="en-US" w:bidi="en-US"/>
        </w:rPr>
        <w:t>HR.</w:t>
      </w:r>
    </w:p>
    <w:p w14:paraId="329CF4B3" w14:textId="3C72AC62" w:rsidR="00E33D3A" w:rsidRPr="00E33D3A" w:rsidRDefault="000C5F1A" w:rsidP="000C5F1A">
      <w:pPr>
        <w:pStyle w:val="Heading2"/>
      </w:pPr>
      <w:r>
        <w:tab/>
      </w:r>
      <w:r w:rsidR="00E33D3A" w:rsidRPr="00E33D3A">
        <w:t xml:space="preserve">Support </w:t>
      </w:r>
    </w:p>
    <w:p w14:paraId="4A64416E" w14:textId="2FFEC429"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14.4</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If you have a disability, or you care for someone with a disability, and need emotional support or help with practical issues, please contact </w:t>
      </w:r>
      <w:r w:rsidR="00C452C3">
        <w:rPr>
          <w:rFonts w:asciiTheme="majorHAnsi" w:hAnsiTheme="majorHAnsi" w:cstheme="majorHAnsi"/>
          <w:lang w:eastAsia="en-US" w:bidi="en-US"/>
        </w:rPr>
        <w:t>HR.</w:t>
      </w:r>
    </w:p>
    <w:p w14:paraId="3D44BBB4" w14:textId="42B8AB68" w:rsidR="00E33D3A" w:rsidRPr="00E33D3A" w:rsidRDefault="000C5F1A" w:rsidP="000C5F1A">
      <w:pPr>
        <w:pStyle w:val="Heading2"/>
      </w:pPr>
      <w:r>
        <w:tab/>
      </w:r>
      <w:r w:rsidR="00E33D3A" w:rsidRPr="00E33D3A">
        <w:t xml:space="preserve">Accessibility </w:t>
      </w:r>
    </w:p>
    <w:p w14:paraId="10E1B62C" w14:textId="0A1E31F2"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14.5</w:t>
      </w:r>
      <w:r>
        <w:rPr>
          <w:rFonts w:asciiTheme="majorHAnsi" w:hAnsiTheme="majorHAnsi" w:cstheme="majorHAnsi"/>
          <w:lang w:eastAsia="en-US" w:bidi="en-US"/>
        </w:rPr>
        <w:tab/>
      </w:r>
      <w:r w:rsidR="00E33D3A" w:rsidRPr="00E33D3A">
        <w:rPr>
          <w:rFonts w:asciiTheme="majorHAnsi" w:hAnsiTheme="majorHAnsi" w:cstheme="majorHAnsi"/>
          <w:lang w:eastAsia="en-US" w:bidi="en-US"/>
        </w:rPr>
        <w:t xml:space="preserve">Accessibility tours enable </w:t>
      </w:r>
      <w:r w:rsidR="00C452C3">
        <w:rPr>
          <w:rFonts w:asciiTheme="majorHAnsi" w:hAnsiTheme="majorHAnsi" w:cstheme="majorHAnsi"/>
          <w:lang w:eastAsia="en-US" w:bidi="en-US"/>
        </w:rPr>
        <w:t>Microlink</w:t>
      </w:r>
      <w:r w:rsidR="00E33D3A" w:rsidRPr="00E33D3A">
        <w:rPr>
          <w:rFonts w:asciiTheme="majorHAnsi" w:hAnsiTheme="majorHAnsi" w:cstheme="majorHAnsi"/>
          <w:lang w:eastAsia="en-US" w:bidi="en-US"/>
        </w:rPr>
        <w:t xml:space="preserve"> to gain a better insight into accessibility issues from the perspective of the person with a disability. If you experience accessibility issues due to your disability, for example because of aspects of our premises or because you do not have adaptive equipment to help you perform your role, please contact HR to arrange an accessibility tour.</w:t>
      </w:r>
    </w:p>
    <w:p w14:paraId="3E166EEE" w14:textId="19FE49C8" w:rsidR="00E33D3A" w:rsidRPr="00E33D3A" w:rsidRDefault="000C5F1A" w:rsidP="000C5F1A">
      <w:pPr>
        <w:pStyle w:val="Heading2"/>
      </w:pPr>
      <w:r>
        <w:tab/>
      </w:r>
      <w:r w:rsidR="00E33D3A" w:rsidRPr="00E33D3A">
        <w:t>Training</w:t>
      </w:r>
    </w:p>
    <w:p w14:paraId="7DAA7C18" w14:textId="56C0E27C"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14.6</w:t>
      </w:r>
      <w:r>
        <w:rPr>
          <w:rFonts w:asciiTheme="majorHAnsi" w:hAnsiTheme="majorHAnsi" w:cstheme="majorHAnsi"/>
          <w:lang w:eastAsia="en-US" w:bidi="en-US"/>
        </w:rPr>
        <w:tab/>
      </w:r>
      <w:r w:rsidR="00E33D3A" w:rsidRPr="00E33D3A">
        <w:rPr>
          <w:rFonts w:asciiTheme="majorHAnsi" w:hAnsiTheme="majorHAnsi" w:cstheme="majorHAnsi"/>
          <w:lang w:eastAsia="en-US" w:bidi="en-US"/>
        </w:rPr>
        <w:t>If you are involved with making decisions about a person's employment, you must attend appropriate equality, diversity and inclusion training.</w:t>
      </w:r>
    </w:p>
    <w:p w14:paraId="1067AA8B" w14:textId="4519852E"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14.7</w:t>
      </w:r>
      <w:r>
        <w:rPr>
          <w:rFonts w:asciiTheme="majorHAnsi" w:hAnsiTheme="majorHAnsi" w:cstheme="majorHAnsi"/>
          <w:lang w:eastAsia="en-US" w:bidi="en-US"/>
        </w:rPr>
        <w:tab/>
      </w:r>
      <w:r w:rsidR="00E33D3A" w:rsidRPr="00E33D3A">
        <w:rPr>
          <w:rFonts w:asciiTheme="majorHAnsi" w:hAnsiTheme="majorHAnsi" w:cstheme="majorHAnsi"/>
          <w:lang w:eastAsia="en-US" w:bidi="en-US"/>
        </w:rPr>
        <w:t>All new starters must attend equality, diversity and inclusion training as part of their onboarding programme.</w:t>
      </w:r>
    </w:p>
    <w:p w14:paraId="740659DB" w14:textId="0F2231A0"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14.8</w:t>
      </w:r>
      <w:r>
        <w:rPr>
          <w:rFonts w:asciiTheme="majorHAnsi" w:hAnsiTheme="majorHAnsi" w:cstheme="majorHAnsi"/>
          <w:lang w:eastAsia="en-US" w:bidi="en-US"/>
        </w:rPr>
        <w:tab/>
      </w:r>
      <w:r w:rsidR="00E33D3A" w:rsidRPr="00E33D3A">
        <w:rPr>
          <w:rFonts w:asciiTheme="majorHAnsi" w:hAnsiTheme="majorHAnsi" w:cstheme="majorHAnsi"/>
          <w:lang w:eastAsia="en-US" w:bidi="en-US"/>
        </w:rPr>
        <w:t>Every current employee must attend regular equality, diversity and inclusion training on at least an annual basis.</w:t>
      </w:r>
    </w:p>
    <w:p w14:paraId="32B20BB7" w14:textId="549B8165"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lastRenderedPageBreak/>
        <w:t>14.9</w:t>
      </w:r>
      <w:r>
        <w:rPr>
          <w:rFonts w:asciiTheme="majorHAnsi" w:hAnsiTheme="majorHAnsi" w:cstheme="majorHAnsi"/>
          <w:lang w:eastAsia="en-US" w:bidi="en-US"/>
        </w:rPr>
        <w:tab/>
        <w:t xml:space="preserve">Microlink expects </w:t>
      </w:r>
      <w:r w:rsidR="00E33D3A" w:rsidRPr="00E33D3A">
        <w:rPr>
          <w:rFonts w:asciiTheme="majorHAnsi" w:hAnsiTheme="majorHAnsi" w:cstheme="majorHAnsi"/>
          <w:lang w:eastAsia="en-US" w:bidi="en-US"/>
        </w:rPr>
        <w:t xml:space="preserve"> all our people to proactively support our equality, diversity and inclusion initiatives by attending events and workshops organised by </w:t>
      </w:r>
      <w:r w:rsidR="00C452C3">
        <w:rPr>
          <w:rFonts w:asciiTheme="majorHAnsi" w:hAnsiTheme="majorHAnsi" w:cstheme="majorHAnsi"/>
          <w:lang w:eastAsia="en-US" w:bidi="en-US"/>
        </w:rPr>
        <w:t>Microlink t</w:t>
      </w:r>
      <w:r w:rsidR="00E33D3A" w:rsidRPr="00E33D3A">
        <w:rPr>
          <w:rFonts w:asciiTheme="majorHAnsi" w:hAnsiTheme="majorHAnsi" w:cstheme="majorHAnsi"/>
          <w:lang w:eastAsia="en-US" w:bidi="en-US"/>
        </w:rPr>
        <w:t>o educate themselves on the challenges faced by others and how to help alleviate these in the workplace.</w:t>
      </w:r>
    </w:p>
    <w:p w14:paraId="73782758" w14:textId="33DE0E1A" w:rsidR="00E33D3A" w:rsidRPr="00E33D3A" w:rsidRDefault="000C5F1A" w:rsidP="000C5F1A">
      <w:pPr>
        <w:pStyle w:val="Heading1"/>
        <w:rPr>
          <w:sz w:val="24"/>
          <w:szCs w:val="24"/>
        </w:rPr>
      </w:pPr>
      <w:r>
        <w:t>15</w:t>
      </w:r>
      <w:r>
        <w:tab/>
        <w:t>Review</w:t>
      </w:r>
    </w:p>
    <w:p w14:paraId="638A6030" w14:textId="605FFE7E" w:rsidR="00E33D3A" w:rsidRPr="00E33D3A" w:rsidRDefault="000C5F1A" w:rsidP="00E33D3A">
      <w:pPr>
        <w:pStyle w:val="NormalWeb"/>
        <w:ind w:left="851" w:hanging="851"/>
        <w:rPr>
          <w:rFonts w:asciiTheme="majorHAnsi" w:hAnsiTheme="majorHAnsi" w:cstheme="majorHAnsi"/>
          <w:lang w:eastAsia="en-US" w:bidi="en-US"/>
        </w:rPr>
      </w:pPr>
      <w:r>
        <w:rPr>
          <w:rFonts w:asciiTheme="majorHAnsi" w:hAnsiTheme="majorHAnsi" w:cstheme="majorHAnsi"/>
          <w:lang w:eastAsia="en-US" w:bidi="en-US"/>
        </w:rPr>
        <w:t>15.1</w:t>
      </w:r>
      <w:r>
        <w:rPr>
          <w:rFonts w:asciiTheme="majorHAnsi" w:hAnsiTheme="majorHAnsi" w:cstheme="majorHAnsi"/>
          <w:lang w:eastAsia="en-US" w:bidi="en-US"/>
        </w:rPr>
        <w:tab/>
      </w:r>
      <w:r w:rsidR="00C452C3">
        <w:rPr>
          <w:rFonts w:asciiTheme="majorHAnsi" w:hAnsiTheme="majorHAnsi" w:cstheme="majorHAnsi"/>
          <w:lang w:eastAsia="en-US" w:bidi="en-US"/>
        </w:rPr>
        <w:t>Microlink</w:t>
      </w:r>
      <w:r w:rsidR="00E33D3A" w:rsidRPr="00E33D3A">
        <w:rPr>
          <w:rFonts w:asciiTheme="majorHAnsi" w:hAnsiTheme="majorHAnsi" w:cstheme="majorHAnsi"/>
          <w:lang w:eastAsia="en-US" w:bidi="en-US"/>
        </w:rPr>
        <w:t xml:space="preserve"> analyse diversity and inclusion data (in compliance with </w:t>
      </w:r>
      <w:r w:rsidR="00C452C3">
        <w:rPr>
          <w:rFonts w:asciiTheme="majorHAnsi" w:hAnsiTheme="majorHAnsi" w:cstheme="majorHAnsi"/>
          <w:lang w:eastAsia="en-US" w:bidi="en-US"/>
        </w:rPr>
        <w:t xml:space="preserve">its </w:t>
      </w:r>
      <w:r w:rsidR="00E33D3A" w:rsidRPr="00E33D3A">
        <w:rPr>
          <w:rFonts w:asciiTheme="majorHAnsi" w:hAnsiTheme="majorHAnsi" w:cstheme="majorHAnsi"/>
          <w:lang w:eastAsia="en-US" w:bidi="en-US"/>
        </w:rPr>
        <w:t xml:space="preserve">data protection obligations) on an </w:t>
      </w:r>
      <w:r>
        <w:rPr>
          <w:rFonts w:asciiTheme="majorHAnsi" w:hAnsiTheme="majorHAnsi" w:cstheme="majorHAnsi"/>
          <w:lang w:eastAsia="en-US" w:bidi="en-US"/>
        </w:rPr>
        <w:t>o</w:t>
      </w:r>
      <w:r w:rsidR="00E33D3A" w:rsidRPr="00E33D3A">
        <w:rPr>
          <w:rFonts w:asciiTheme="majorHAnsi" w:hAnsiTheme="majorHAnsi" w:cstheme="majorHAnsi"/>
          <w:lang w:eastAsia="en-US" w:bidi="en-US"/>
        </w:rPr>
        <w:t>ngoing basis to assess the impact of this policy and our equality, diversity and inclusion strategy.</w:t>
      </w:r>
    </w:p>
    <w:p w14:paraId="00FC8615" w14:textId="533C18BB" w:rsidR="00EB14E0" w:rsidRPr="009C1D26" w:rsidRDefault="00EB14E0" w:rsidP="00EB14E0">
      <w:pPr>
        <w:pStyle w:val="Heading1"/>
        <w:spacing w:line="240" w:lineRule="auto"/>
        <w:jc w:val="both"/>
      </w:pPr>
      <w:bookmarkStart w:id="4" w:name="_Toc109052115"/>
      <w:bookmarkStart w:id="5" w:name="_Toc177025771"/>
      <w:r>
        <w:t>1</w:t>
      </w:r>
      <w:r w:rsidR="000C5F1A">
        <w:t>6</w:t>
      </w:r>
      <w:r>
        <w:tab/>
      </w:r>
      <w:r w:rsidRPr="009C1D26">
        <w:t>Monitoring</w:t>
      </w:r>
      <w:bookmarkEnd w:id="4"/>
      <w:bookmarkEnd w:id="5"/>
    </w:p>
    <w:p w14:paraId="72B09470" w14:textId="77777777" w:rsidR="00EB14E0" w:rsidRPr="009C1D26" w:rsidRDefault="00EB14E0" w:rsidP="00EB14E0">
      <w:pPr>
        <w:spacing w:after="0" w:line="240" w:lineRule="auto"/>
        <w:ind w:left="851" w:hanging="851"/>
        <w:jc w:val="both"/>
        <w:rPr>
          <w:rFonts w:asciiTheme="majorHAnsi" w:hAnsiTheme="majorHAnsi" w:cstheme="majorHAnsi"/>
          <w:sz w:val="24"/>
          <w:szCs w:val="24"/>
        </w:rPr>
      </w:pPr>
    </w:p>
    <w:p w14:paraId="7B3B9175" w14:textId="2A4D15F2" w:rsidR="00EB14E0" w:rsidRPr="009C1D26" w:rsidRDefault="000C5F1A" w:rsidP="00EB14E0">
      <w:pPr>
        <w:ind w:left="851" w:hanging="851"/>
        <w:jc w:val="both"/>
        <w:rPr>
          <w:rFonts w:asciiTheme="majorHAnsi" w:hAnsiTheme="majorHAnsi" w:cstheme="majorHAnsi"/>
          <w:sz w:val="24"/>
          <w:szCs w:val="24"/>
        </w:rPr>
      </w:pPr>
      <w:r>
        <w:rPr>
          <w:rFonts w:asciiTheme="majorHAnsi" w:hAnsiTheme="majorHAnsi" w:cstheme="majorHAnsi"/>
          <w:sz w:val="24"/>
          <w:szCs w:val="24"/>
        </w:rPr>
        <w:t>16.1</w:t>
      </w:r>
      <w:r w:rsidR="00EB14E0" w:rsidRPr="009C1D26">
        <w:rPr>
          <w:rFonts w:asciiTheme="majorHAnsi" w:hAnsiTheme="majorHAnsi" w:cstheme="majorHAnsi"/>
          <w:sz w:val="24"/>
          <w:szCs w:val="24"/>
        </w:rPr>
        <w:tab/>
      </w:r>
      <w:r w:rsidR="00EB14E0">
        <w:rPr>
          <w:rFonts w:asciiTheme="majorHAnsi" w:hAnsiTheme="majorHAnsi" w:cstheme="majorHAnsi"/>
          <w:sz w:val="24"/>
          <w:szCs w:val="24"/>
        </w:rPr>
        <w:t xml:space="preserve">Microlink </w:t>
      </w:r>
      <w:r w:rsidR="00EB14E0" w:rsidRPr="009C1D26">
        <w:rPr>
          <w:rFonts w:asciiTheme="majorHAnsi" w:hAnsiTheme="majorHAnsi" w:cstheme="majorHAnsi"/>
          <w:sz w:val="24"/>
          <w:szCs w:val="24"/>
        </w:rPr>
        <w:t>commit</w:t>
      </w:r>
      <w:r w:rsidR="00EB14E0">
        <w:rPr>
          <w:rFonts w:asciiTheme="majorHAnsi" w:hAnsiTheme="majorHAnsi" w:cstheme="majorHAnsi"/>
          <w:sz w:val="24"/>
          <w:szCs w:val="24"/>
        </w:rPr>
        <w:t>s</w:t>
      </w:r>
      <w:r w:rsidR="00EB14E0" w:rsidRPr="009C1D26">
        <w:rPr>
          <w:rFonts w:asciiTheme="majorHAnsi" w:hAnsiTheme="majorHAnsi" w:cstheme="majorHAnsi"/>
          <w:sz w:val="24"/>
          <w:szCs w:val="24"/>
        </w:rPr>
        <w:t xml:space="preserve"> to reviewing this policy and procedure regularly to ensure best practice and that they remain within the legal framework and current legislation.  The policy will be reviewed annually.</w:t>
      </w:r>
    </w:p>
    <w:p w14:paraId="389F866A" w14:textId="77777777" w:rsidR="00F9513B" w:rsidRDefault="00F9513B" w:rsidP="00EE4F73">
      <w:pPr>
        <w:spacing w:after="0" w:line="240" w:lineRule="auto"/>
        <w:ind w:left="851" w:hanging="851"/>
        <w:jc w:val="both"/>
        <w:rPr>
          <w:rFonts w:cstheme="minorHAnsi"/>
          <w:sz w:val="24"/>
          <w:szCs w:val="24"/>
        </w:rPr>
      </w:pPr>
      <w:r w:rsidRPr="00644445">
        <w:rPr>
          <w:rFonts w:cstheme="minorHAnsi"/>
          <w:sz w:val="24"/>
          <w:szCs w:val="24"/>
        </w:rPr>
        <w:t>This Policy was approved &amp; authorised by:</w:t>
      </w:r>
    </w:p>
    <w:p w14:paraId="5AF47416" w14:textId="77777777" w:rsidR="00F9513B" w:rsidRDefault="00F9513B" w:rsidP="00EE4F73">
      <w:pPr>
        <w:spacing w:after="0" w:line="240" w:lineRule="auto"/>
        <w:ind w:left="851" w:hanging="851"/>
        <w:jc w:val="both"/>
        <w:rPr>
          <w:rFonts w:cstheme="minorHAnsi"/>
          <w:sz w:val="24"/>
          <w:szCs w:val="24"/>
        </w:rPr>
      </w:pPr>
    </w:p>
    <w:p w14:paraId="0A4F244E" w14:textId="77777777" w:rsidR="00EB14E0" w:rsidRPr="00644445" w:rsidRDefault="00EB14E0" w:rsidP="00EE4F73">
      <w:pPr>
        <w:spacing w:after="0" w:line="240" w:lineRule="auto"/>
        <w:ind w:left="851" w:hanging="851"/>
        <w:jc w:val="both"/>
        <w:rPr>
          <w:rFonts w:cstheme="minorHAnsi"/>
          <w:sz w:val="24"/>
          <w:szCs w:val="24"/>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916"/>
      </w:tblGrid>
      <w:tr w:rsidR="00F9513B" w:rsidRPr="000569FD" w14:paraId="102491C7" w14:textId="77777777" w:rsidTr="00EB14E0">
        <w:tc>
          <w:tcPr>
            <w:tcW w:w="1809" w:type="dxa"/>
            <w:vAlign w:val="center"/>
          </w:tcPr>
          <w:p w14:paraId="6F165930" w14:textId="77777777" w:rsidR="00F9513B" w:rsidRPr="00644445" w:rsidRDefault="00F9513B" w:rsidP="00EE4F73">
            <w:pPr>
              <w:spacing w:after="0" w:line="240" w:lineRule="auto"/>
              <w:ind w:left="851" w:hanging="851"/>
              <w:jc w:val="both"/>
              <w:rPr>
                <w:rFonts w:cstheme="minorHAnsi"/>
                <w:sz w:val="24"/>
                <w:szCs w:val="24"/>
              </w:rPr>
            </w:pPr>
            <w:r w:rsidRPr="00644445">
              <w:rPr>
                <w:rFonts w:cstheme="minorHAnsi"/>
                <w:sz w:val="24"/>
                <w:szCs w:val="24"/>
              </w:rPr>
              <w:t xml:space="preserve">Name: </w:t>
            </w:r>
          </w:p>
        </w:tc>
        <w:tc>
          <w:tcPr>
            <w:tcW w:w="6916" w:type="dxa"/>
            <w:vAlign w:val="center"/>
          </w:tcPr>
          <w:p w14:paraId="4768878A" w14:textId="77777777" w:rsidR="00F9513B" w:rsidRPr="00644445" w:rsidRDefault="00F9513B" w:rsidP="00EE4F73">
            <w:pPr>
              <w:spacing w:after="0" w:line="240" w:lineRule="auto"/>
              <w:ind w:left="851" w:hanging="851"/>
              <w:jc w:val="both"/>
              <w:rPr>
                <w:rFonts w:cstheme="minorHAnsi"/>
                <w:sz w:val="24"/>
                <w:szCs w:val="24"/>
              </w:rPr>
            </w:pPr>
            <w:r>
              <w:rPr>
                <w:rFonts w:cstheme="minorHAnsi"/>
                <w:sz w:val="24"/>
                <w:szCs w:val="24"/>
              </w:rPr>
              <w:t>Michael Moore</w:t>
            </w:r>
          </w:p>
        </w:tc>
      </w:tr>
      <w:tr w:rsidR="00F9513B" w:rsidRPr="000569FD" w14:paraId="542C9F38" w14:textId="77777777" w:rsidTr="00EB14E0">
        <w:tc>
          <w:tcPr>
            <w:tcW w:w="1809" w:type="dxa"/>
            <w:vAlign w:val="center"/>
          </w:tcPr>
          <w:p w14:paraId="65F92E32" w14:textId="77777777" w:rsidR="00F9513B" w:rsidRPr="00644445" w:rsidRDefault="00F9513B" w:rsidP="00EE4F73">
            <w:pPr>
              <w:spacing w:after="0" w:line="240" w:lineRule="auto"/>
              <w:ind w:left="851" w:hanging="851"/>
              <w:jc w:val="both"/>
              <w:rPr>
                <w:rFonts w:cstheme="minorHAnsi"/>
                <w:sz w:val="24"/>
                <w:szCs w:val="24"/>
              </w:rPr>
            </w:pPr>
            <w:r w:rsidRPr="00644445">
              <w:rPr>
                <w:rFonts w:cstheme="minorHAnsi"/>
                <w:sz w:val="24"/>
                <w:szCs w:val="24"/>
              </w:rPr>
              <w:t>Position:</w:t>
            </w:r>
          </w:p>
        </w:tc>
        <w:tc>
          <w:tcPr>
            <w:tcW w:w="6916" w:type="dxa"/>
            <w:vAlign w:val="center"/>
          </w:tcPr>
          <w:p w14:paraId="236E2921" w14:textId="77777777" w:rsidR="00F9513B" w:rsidRPr="00644445" w:rsidRDefault="00F9513B" w:rsidP="00EE4F73">
            <w:pPr>
              <w:spacing w:after="0" w:line="240" w:lineRule="auto"/>
              <w:ind w:left="851" w:hanging="851"/>
              <w:jc w:val="both"/>
              <w:rPr>
                <w:rFonts w:cstheme="minorHAnsi"/>
                <w:sz w:val="24"/>
                <w:szCs w:val="24"/>
              </w:rPr>
            </w:pPr>
            <w:r>
              <w:rPr>
                <w:rFonts w:cstheme="minorHAnsi"/>
                <w:sz w:val="24"/>
                <w:szCs w:val="24"/>
              </w:rPr>
              <w:t>Legal Counsel</w:t>
            </w:r>
          </w:p>
        </w:tc>
      </w:tr>
      <w:tr w:rsidR="00F9513B" w:rsidRPr="000569FD" w14:paraId="0CE0B018" w14:textId="77777777" w:rsidTr="00EB14E0">
        <w:tc>
          <w:tcPr>
            <w:tcW w:w="1809" w:type="dxa"/>
            <w:vAlign w:val="center"/>
          </w:tcPr>
          <w:p w14:paraId="4EE50514" w14:textId="77777777" w:rsidR="00F9513B" w:rsidRPr="00644445" w:rsidRDefault="00F9513B" w:rsidP="00EE4F73">
            <w:pPr>
              <w:spacing w:after="0" w:line="240" w:lineRule="auto"/>
              <w:ind w:left="851" w:hanging="851"/>
              <w:jc w:val="both"/>
              <w:rPr>
                <w:rFonts w:cstheme="minorHAnsi"/>
                <w:sz w:val="24"/>
                <w:szCs w:val="24"/>
              </w:rPr>
            </w:pPr>
            <w:r w:rsidRPr="00644445">
              <w:rPr>
                <w:rFonts w:cstheme="minorHAnsi"/>
                <w:sz w:val="24"/>
                <w:szCs w:val="24"/>
              </w:rPr>
              <w:t>Date:</w:t>
            </w:r>
          </w:p>
        </w:tc>
        <w:tc>
          <w:tcPr>
            <w:tcW w:w="6916" w:type="dxa"/>
            <w:vAlign w:val="center"/>
          </w:tcPr>
          <w:p w14:paraId="4300B305" w14:textId="5CCD7C51" w:rsidR="00F9513B" w:rsidRPr="00644445" w:rsidRDefault="00890F31" w:rsidP="00EE4F73">
            <w:pPr>
              <w:spacing w:after="0" w:line="240" w:lineRule="auto"/>
              <w:ind w:left="851" w:hanging="851"/>
              <w:jc w:val="both"/>
              <w:rPr>
                <w:rFonts w:cstheme="minorHAnsi"/>
                <w:sz w:val="24"/>
                <w:szCs w:val="24"/>
              </w:rPr>
            </w:pPr>
            <w:r w:rsidRPr="00CB1E42">
              <w:rPr>
                <w:noProof/>
              </w:rPr>
              <w:drawing>
                <wp:anchor distT="0" distB="0" distL="114300" distR="114300" simplePos="0" relativeHeight="251658752" behindDoc="1" locked="0" layoutInCell="1" allowOverlap="1" wp14:anchorId="18783CA4" wp14:editId="77E3F445">
                  <wp:simplePos x="0" y="0"/>
                  <wp:positionH relativeFrom="column">
                    <wp:posOffset>-175895</wp:posOffset>
                  </wp:positionH>
                  <wp:positionV relativeFrom="paragraph">
                    <wp:posOffset>173990</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51A9">
              <w:rPr>
                <w:rFonts w:cstheme="minorHAnsi"/>
                <w:sz w:val="24"/>
                <w:szCs w:val="24"/>
              </w:rPr>
              <w:t>03.10.24</w:t>
            </w:r>
          </w:p>
        </w:tc>
      </w:tr>
      <w:tr w:rsidR="00F9513B" w:rsidRPr="000569FD" w14:paraId="02C85DDF" w14:textId="77777777" w:rsidTr="00EB14E0">
        <w:tc>
          <w:tcPr>
            <w:tcW w:w="1809" w:type="dxa"/>
            <w:vAlign w:val="center"/>
          </w:tcPr>
          <w:p w14:paraId="22D04410" w14:textId="77777777" w:rsidR="00F9513B" w:rsidRPr="00644445" w:rsidRDefault="00F9513B" w:rsidP="00EE4F73">
            <w:pPr>
              <w:spacing w:after="0" w:line="240" w:lineRule="auto"/>
              <w:ind w:left="851" w:hanging="851"/>
              <w:jc w:val="both"/>
              <w:rPr>
                <w:rFonts w:cstheme="minorHAnsi"/>
                <w:sz w:val="24"/>
                <w:szCs w:val="24"/>
              </w:rPr>
            </w:pPr>
            <w:r w:rsidRPr="00644445">
              <w:rPr>
                <w:rFonts w:cstheme="minorHAnsi"/>
                <w:sz w:val="24"/>
                <w:szCs w:val="24"/>
              </w:rPr>
              <w:t>Signature:</w:t>
            </w:r>
          </w:p>
        </w:tc>
        <w:tc>
          <w:tcPr>
            <w:tcW w:w="6916" w:type="dxa"/>
            <w:tcBorders>
              <w:bottom w:val="single" w:sz="4" w:space="0" w:color="auto"/>
            </w:tcBorders>
            <w:vAlign w:val="center"/>
          </w:tcPr>
          <w:p w14:paraId="2ACFEE42" w14:textId="284C8935" w:rsidR="00F9513B" w:rsidRDefault="00F9513B" w:rsidP="00EE4F73">
            <w:pPr>
              <w:spacing w:after="0" w:line="240" w:lineRule="auto"/>
              <w:ind w:left="851" w:hanging="851"/>
              <w:jc w:val="both"/>
              <w:rPr>
                <w:noProof/>
              </w:rPr>
            </w:pPr>
          </w:p>
          <w:p w14:paraId="05F428A8" w14:textId="4A1683DC" w:rsidR="00F9513B" w:rsidRPr="00644445" w:rsidRDefault="00F9513B" w:rsidP="00EE4F73">
            <w:pPr>
              <w:spacing w:after="0" w:line="240" w:lineRule="auto"/>
              <w:ind w:left="851" w:hanging="851"/>
              <w:jc w:val="both"/>
              <w:rPr>
                <w:rFonts w:cstheme="minorHAnsi"/>
                <w:sz w:val="24"/>
                <w:szCs w:val="24"/>
              </w:rPr>
            </w:pPr>
          </w:p>
        </w:tc>
      </w:tr>
    </w:tbl>
    <w:p w14:paraId="5BC5E743" w14:textId="77777777" w:rsidR="00F9513B" w:rsidRPr="00411A80" w:rsidRDefault="00F9513B" w:rsidP="00EE4F73">
      <w:pPr>
        <w:spacing w:after="0" w:line="240" w:lineRule="auto"/>
        <w:ind w:left="851" w:hanging="851"/>
        <w:jc w:val="both"/>
        <w:rPr>
          <w:rFonts w:cstheme="minorHAnsi"/>
          <w:sz w:val="24"/>
          <w:szCs w:val="24"/>
        </w:rPr>
      </w:pPr>
    </w:p>
    <w:p w14:paraId="5245D879" w14:textId="77777777" w:rsidR="00F9513B" w:rsidRPr="00193A2D" w:rsidRDefault="00F9513B" w:rsidP="00EE4F73">
      <w:pPr>
        <w:ind w:left="851" w:hanging="851"/>
        <w:rPr>
          <w:rFonts w:cs="Arial"/>
          <w:szCs w:val="24"/>
        </w:rPr>
      </w:pPr>
    </w:p>
    <w:p w14:paraId="5C8E7059" w14:textId="77777777" w:rsidR="00F9513B" w:rsidRDefault="00F9513B" w:rsidP="00EE4F73">
      <w:pPr>
        <w:spacing w:after="0" w:line="240" w:lineRule="auto"/>
        <w:ind w:left="851" w:hanging="851"/>
        <w:jc w:val="both"/>
        <w:rPr>
          <w:rFonts w:cstheme="minorHAnsi"/>
          <w:sz w:val="24"/>
          <w:szCs w:val="24"/>
        </w:rPr>
      </w:pPr>
    </w:p>
    <w:p w14:paraId="5F78F0BB" w14:textId="77777777" w:rsidR="00F9513B" w:rsidRDefault="00F9513B" w:rsidP="00EE4F73">
      <w:pPr>
        <w:spacing w:after="0" w:line="240" w:lineRule="auto"/>
        <w:ind w:left="851" w:hanging="851"/>
        <w:jc w:val="both"/>
        <w:rPr>
          <w:rFonts w:cstheme="minorHAnsi"/>
          <w:sz w:val="24"/>
          <w:szCs w:val="24"/>
        </w:rPr>
      </w:pPr>
    </w:p>
    <w:p w14:paraId="3DB80D13" w14:textId="77777777" w:rsidR="00F9513B" w:rsidRPr="00411A80" w:rsidRDefault="00F9513B" w:rsidP="00EE4F73">
      <w:pPr>
        <w:spacing w:after="0" w:line="240" w:lineRule="auto"/>
        <w:ind w:left="851" w:hanging="851"/>
        <w:jc w:val="both"/>
        <w:rPr>
          <w:rFonts w:cstheme="minorHAnsi"/>
          <w:sz w:val="24"/>
          <w:szCs w:val="24"/>
        </w:rPr>
      </w:pPr>
      <w:bookmarkStart w:id="6" w:name="_Toc330843542"/>
      <w:bookmarkStart w:id="7" w:name="_Toc217195208"/>
      <w:bookmarkEnd w:id="3"/>
    </w:p>
    <w:bookmarkEnd w:id="6"/>
    <w:bookmarkEnd w:id="7"/>
    <w:p w14:paraId="743B998D" w14:textId="77777777" w:rsidR="00F9513B" w:rsidRDefault="00F9513B" w:rsidP="00EE4F73">
      <w:pPr>
        <w:ind w:left="851" w:hanging="851"/>
      </w:pPr>
    </w:p>
    <w:sectPr w:rsidR="00F9513B" w:rsidSect="00F9513B">
      <w:headerReference w:type="default" r:id="rId24"/>
      <w:footerReference w:type="even" r:id="rId25"/>
      <w:footerReference w:type="default" r:id="rId26"/>
      <w:footerReference w:type="first" r:id="rId27"/>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B3D9A" w14:textId="77777777" w:rsidR="00907045" w:rsidRDefault="00907045" w:rsidP="00EE4F73">
      <w:pPr>
        <w:spacing w:after="0" w:line="240" w:lineRule="auto"/>
      </w:pPr>
      <w:r>
        <w:separator/>
      </w:r>
    </w:p>
  </w:endnote>
  <w:endnote w:type="continuationSeparator" w:id="0">
    <w:p w14:paraId="6E6565E5" w14:textId="77777777" w:rsidR="00907045" w:rsidRDefault="00907045" w:rsidP="00EE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193D" w14:textId="0D18AEC5" w:rsidR="00C452C3" w:rsidRDefault="00EE4F73">
    <w:pPr>
      <w:pStyle w:val="Footer"/>
    </w:pPr>
    <w:r>
      <w:rPr>
        <w:noProof/>
        <w14:ligatures w14:val="standardContextual"/>
      </w:rPr>
      <mc:AlternateContent>
        <mc:Choice Requires="wps">
          <w:drawing>
            <wp:anchor distT="0" distB="0" distL="0" distR="0" simplePos="0" relativeHeight="251659264" behindDoc="0" locked="0" layoutInCell="1" allowOverlap="1" wp14:anchorId="06F5642E" wp14:editId="7F1E5B30">
              <wp:simplePos x="635" y="635"/>
              <wp:positionH relativeFrom="page">
                <wp:align>center</wp:align>
              </wp:positionH>
              <wp:positionV relativeFrom="page">
                <wp:align>bottom</wp:align>
              </wp:positionV>
              <wp:extent cx="1193165" cy="386715"/>
              <wp:effectExtent l="0" t="0" r="6985" b="0"/>
              <wp:wrapNone/>
              <wp:docPr id="1218726179" name="Text Box 2"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3165" cy="386715"/>
                      </a:xfrm>
                      <a:prstGeom prst="rect">
                        <a:avLst/>
                      </a:prstGeom>
                      <a:noFill/>
                      <a:ln>
                        <a:noFill/>
                      </a:ln>
                    </wps:spPr>
                    <wps:txbx>
                      <w:txbxContent>
                        <w:p w14:paraId="19D6E15E" w14:textId="63909169" w:rsidR="00EE4F73" w:rsidRPr="00EE4F73" w:rsidRDefault="00EE4F73" w:rsidP="00EE4F73">
                          <w:pPr>
                            <w:spacing w:after="0"/>
                            <w:rPr>
                              <w:rFonts w:ascii="Calibri" w:eastAsia="Calibri" w:hAnsi="Calibri" w:cs="Calibri"/>
                              <w:noProof/>
                              <w:color w:val="008000"/>
                            </w:rPr>
                          </w:pPr>
                          <w:r w:rsidRPr="00EE4F73">
                            <w:rPr>
                              <w:rFonts w:ascii="Calibri" w:eastAsia="Calibri" w:hAnsi="Calibri" w:cs="Calibri"/>
                              <w:noProof/>
                              <w:color w:val="00800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5642E" id="_x0000_t202" coordsize="21600,21600" o:spt="202" path="m,l,21600r21600,l21600,xe">
              <v:stroke joinstyle="miter"/>
              <v:path gradientshapeok="t" o:connecttype="rect"/>
            </v:shapetype>
            <v:shape id="Text Box 2" o:spid="_x0000_s1026" type="#_x0000_t202" alt="Unrestricted Grade 0" style="position:absolute;margin-left:0;margin-top:0;width:93.95pt;height:30.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" filled="f" stroked="f">
              <v:textbox style="mso-fit-shape-to-text:t" inset="0,0,0,15pt">
                <w:txbxContent>
                  <w:p w14:paraId="19D6E15E" w14:textId="63909169" w:rsidR="00EE4F73" w:rsidRPr="00EE4F73" w:rsidRDefault="00EE4F73" w:rsidP="00EE4F73">
                    <w:pPr>
                      <w:spacing w:after="0"/>
                      <w:rPr>
                        <w:rFonts w:ascii="Calibri" w:eastAsia="Calibri" w:hAnsi="Calibri" w:cs="Calibri"/>
                        <w:noProof/>
                        <w:color w:val="008000"/>
                      </w:rPr>
                    </w:pPr>
                    <w:r w:rsidRPr="00EE4F73">
                      <w:rPr>
                        <w:rFonts w:ascii="Calibri" w:eastAsia="Calibri" w:hAnsi="Calibri" w:cs="Calibri"/>
                        <w:noProof/>
                        <w:color w:val="008000"/>
                      </w:rPr>
                      <w:t>Unrestricted Grade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E64C7F" w14:paraId="377D1FAC" w14:textId="77777777" w:rsidTr="32BA2306">
      <w:trPr>
        <w:trHeight w:val="443"/>
        <w:jc w:val="center"/>
      </w:trPr>
      <w:tc>
        <w:tcPr>
          <w:tcW w:w="850" w:type="pct"/>
          <w:shd w:val="clear" w:color="auto" w:fill="D9D9D9" w:themeFill="background1" w:themeFillShade="D9"/>
          <w:vAlign w:val="center"/>
        </w:tcPr>
        <w:p w14:paraId="3EBD1C0D" w14:textId="457AA636" w:rsidR="00C452C3" w:rsidRPr="00535618" w:rsidRDefault="00C452C3" w:rsidP="32BA2306">
          <w:pPr>
            <w:pStyle w:val="Footer"/>
            <w:spacing w:before="100" w:beforeAutospacing="1" w:after="100" w:afterAutospacing="1"/>
            <w:jc w:val="center"/>
            <w:rPr>
              <w:b/>
              <w:bCs/>
              <w:color w:val="5B5B5B"/>
            </w:rPr>
          </w:pPr>
          <w:r w:rsidRPr="00535618">
            <w:rPr>
              <w:b/>
              <w:bCs/>
              <w:color w:val="5B5B5B"/>
            </w:rPr>
            <w:t>Classification</w:t>
          </w:r>
        </w:p>
      </w:tc>
      <w:tc>
        <w:tcPr>
          <w:tcW w:w="1343" w:type="pct"/>
          <w:vAlign w:val="center"/>
        </w:tcPr>
        <w:p w14:paraId="77E9F6D6" w14:textId="71C5E330" w:rsidR="00C452C3" w:rsidRPr="00535618" w:rsidRDefault="00EB14E0" w:rsidP="32BA2306">
          <w:pPr>
            <w:pStyle w:val="Footer"/>
            <w:spacing w:before="100" w:beforeAutospacing="1" w:after="100" w:afterAutospacing="1"/>
            <w:jc w:val="center"/>
            <w:rPr>
              <w:b/>
              <w:bCs/>
              <w:color w:val="505050"/>
            </w:rPr>
          </w:pPr>
          <w:r w:rsidRPr="00535618">
            <w:rPr>
              <w:b/>
              <w:bCs/>
              <w:color w:val="505050"/>
            </w:rPr>
            <w:t>Grade 0</w:t>
          </w:r>
        </w:p>
      </w:tc>
      <w:tc>
        <w:tcPr>
          <w:tcW w:w="716" w:type="pct"/>
          <w:shd w:val="clear" w:color="auto" w:fill="D9D9D9" w:themeFill="background1" w:themeFillShade="D9"/>
          <w:vAlign w:val="center"/>
        </w:tcPr>
        <w:p w14:paraId="65AF60F5" w14:textId="77777777" w:rsidR="00C452C3" w:rsidRPr="00535618" w:rsidRDefault="00C452C3" w:rsidP="00331C75">
          <w:pPr>
            <w:pStyle w:val="Footer"/>
            <w:spacing w:before="100" w:beforeAutospacing="1" w:after="100" w:afterAutospacing="1"/>
            <w:jc w:val="center"/>
            <w:rPr>
              <w:b/>
              <w:color w:val="383838"/>
              <w:szCs w:val="16"/>
            </w:rPr>
          </w:pPr>
          <w:r w:rsidRPr="00535618">
            <w:rPr>
              <w:b/>
              <w:color w:val="383838"/>
              <w:szCs w:val="16"/>
            </w:rPr>
            <w:t>Reference</w:t>
          </w:r>
        </w:p>
      </w:tc>
      <w:tc>
        <w:tcPr>
          <w:tcW w:w="914" w:type="pct"/>
          <w:vAlign w:val="center"/>
        </w:tcPr>
        <w:p w14:paraId="14278287" w14:textId="5677C6D5" w:rsidR="00C452C3" w:rsidRPr="00535618" w:rsidRDefault="00E33D3A" w:rsidP="00B62B5D">
          <w:pPr>
            <w:pStyle w:val="Footer"/>
            <w:spacing w:before="100" w:beforeAutospacing="1" w:after="100" w:afterAutospacing="1"/>
            <w:jc w:val="center"/>
            <w:rPr>
              <w:color w:val="505050"/>
              <w:szCs w:val="16"/>
            </w:rPr>
          </w:pPr>
          <w:r w:rsidRPr="00535618">
            <w:rPr>
              <w:color w:val="505050"/>
              <w:szCs w:val="16"/>
            </w:rPr>
            <w:t>Equality, Diversity and Inclusion (EDI) Policy</w:t>
          </w:r>
        </w:p>
      </w:tc>
      <w:tc>
        <w:tcPr>
          <w:tcW w:w="626" w:type="pct"/>
          <w:shd w:val="clear" w:color="auto" w:fill="D9D9D9" w:themeFill="background1" w:themeFillShade="D9"/>
          <w:vAlign w:val="center"/>
        </w:tcPr>
        <w:p w14:paraId="4AC7419F" w14:textId="77777777" w:rsidR="00C452C3" w:rsidRPr="00535618" w:rsidRDefault="00C452C3" w:rsidP="00331C75">
          <w:pPr>
            <w:pStyle w:val="Footer"/>
            <w:spacing w:before="100" w:beforeAutospacing="1" w:after="100" w:afterAutospacing="1"/>
            <w:jc w:val="center"/>
            <w:rPr>
              <w:b/>
              <w:color w:val="383838"/>
              <w:szCs w:val="16"/>
            </w:rPr>
          </w:pPr>
          <w:r w:rsidRPr="00535618">
            <w:rPr>
              <w:b/>
              <w:color w:val="383838"/>
              <w:szCs w:val="16"/>
            </w:rPr>
            <w:t xml:space="preserve">Page </w:t>
          </w:r>
        </w:p>
      </w:tc>
      <w:tc>
        <w:tcPr>
          <w:tcW w:w="550" w:type="pct"/>
          <w:vAlign w:val="center"/>
        </w:tcPr>
        <w:p w14:paraId="592D3CAA" w14:textId="77777777" w:rsidR="00C452C3" w:rsidRPr="00535618" w:rsidRDefault="00C452C3" w:rsidP="00331C75">
          <w:pPr>
            <w:pStyle w:val="Footer"/>
            <w:spacing w:before="100" w:beforeAutospacing="1" w:after="100" w:afterAutospacing="1"/>
            <w:rPr>
              <w:color w:val="505050"/>
              <w:szCs w:val="16"/>
            </w:rPr>
          </w:pPr>
          <w:r w:rsidRPr="00535618">
            <w:rPr>
              <w:color w:val="505050"/>
              <w:szCs w:val="16"/>
            </w:rPr>
            <w:t xml:space="preserve"> </w:t>
          </w:r>
          <w:r w:rsidRPr="00535618">
            <w:rPr>
              <w:color w:val="505050"/>
              <w:szCs w:val="16"/>
            </w:rPr>
            <w:fldChar w:fldCharType="begin"/>
          </w:r>
          <w:r w:rsidRPr="00535618">
            <w:rPr>
              <w:color w:val="505050"/>
              <w:szCs w:val="16"/>
            </w:rPr>
            <w:instrText xml:space="preserve"> PAGE   \* MERGEFORMAT </w:instrText>
          </w:r>
          <w:r w:rsidRPr="00535618">
            <w:rPr>
              <w:color w:val="505050"/>
              <w:szCs w:val="16"/>
            </w:rPr>
            <w:fldChar w:fldCharType="separate"/>
          </w:r>
          <w:r w:rsidRPr="00535618">
            <w:rPr>
              <w:noProof/>
              <w:color w:val="505050"/>
              <w:szCs w:val="16"/>
            </w:rPr>
            <w:t>1</w:t>
          </w:r>
          <w:r w:rsidRPr="00535618">
            <w:rPr>
              <w:noProof/>
              <w:color w:val="505050"/>
              <w:szCs w:val="16"/>
            </w:rPr>
            <w:fldChar w:fldCharType="end"/>
          </w:r>
          <w:r w:rsidRPr="00535618">
            <w:rPr>
              <w:noProof/>
              <w:color w:val="505050"/>
              <w:szCs w:val="16"/>
            </w:rPr>
            <w:t xml:space="preserve"> of </w:t>
          </w:r>
          <w:r w:rsidRPr="00535618">
            <w:rPr>
              <w:noProof/>
              <w:color w:val="505050"/>
              <w:szCs w:val="16"/>
            </w:rPr>
            <w:fldChar w:fldCharType="begin"/>
          </w:r>
          <w:r w:rsidRPr="00535618">
            <w:rPr>
              <w:noProof/>
              <w:color w:val="505050"/>
              <w:szCs w:val="16"/>
            </w:rPr>
            <w:instrText xml:space="preserve"> NUMPAGES   \* MERGEFORMAT </w:instrText>
          </w:r>
          <w:r w:rsidRPr="00535618">
            <w:rPr>
              <w:noProof/>
              <w:color w:val="505050"/>
              <w:szCs w:val="16"/>
            </w:rPr>
            <w:fldChar w:fldCharType="separate"/>
          </w:r>
          <w:r w:rsidRPr="00535618">
            <w:rPr>
              <w:noProof/>
              <w:color w:val="505050"/>
              <w:szCs w:val="16"/>
            </w:rPr>
            <w:t>2</w:t>
          </w:r>
          <w:r w:rsidRPr="00535618">
            <w:rPr>
              <w:noProof/>
              <w:color w:val="505050"/>
              <w:szCs w:val="16"/>
            </w:rPr>
            <w:fldChar w:fldCharType="end"/>
          </w:r>
        </w:p>
      </w:tc>
    </w:tr>
  </w:tbl>
  <w:p w14:paraId="5634E220" w14:textId="77777777" w:rsidR="00C452C3" w:rsidRDefault="00C45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D48E" w14:textId="16B0F6AD" w:rsidR="00C452C3" w:rsidRDefault="00EE4F73">
    <w:pPr>
      <w:pStyle w:val="Footer"/>
    </w:pPr>
    <w:r>
      <w:rPr>
        <w:noProof/>
        <w14:ligatures w14:val="standardContextual"/>
      </w:rPr>
      <mc:AlternateContent>
        <mc:Choice Requires="wps">
          <w:drawing>
            <wp:anchor distT="0" distB="0" distL="0" distR="0" simplePos="0" relativeHeight="251658240" behindDoc="0" locked="0" layoutInCell="1" allowOverlap="1" wp14:anchorId="1DF3F629" wp14:editId="0F7DBB63">
              <wp:simplePos x="635" y="635"/>
              <wp:positionH relativeFrom="page">
                <wp:align>center</wp:align>
              </wp:positionH>
              <wp:positionV relativeFrom="page">
                <wp:align>bottom</wp:align>
              </wp:positionV>
              <wp:extent cx="1193165" cy="386715"/>
              <wp:effectExtent l="0" t="0" r="6985" b="0"/>
              <wp:wrapNone/>
              <wp:docPr id="1895117976" name="Text Box 1"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3165" cy="386715"/>
                      </a:xfrm>
                      <a:prstGeom prst="rect">
                        <a:avLst/>
                      </a:prstGeom>
                      <a:noFill/>
                      <a:ln>
                        <a:noFill/>
                      </a:ln>
                    </wps:spPr>
                    <wps:txbx>
                      <w:txbxContent>
                        <w:p w14:paraId="681C6CF5" w14:textId="258CE51F" w:rsidR="00EE4F73" w:rsidRPr="00EE4F73" w:rsidRDefault="00EE4F73" w:rsidP="00EE4F73">
                          <w:pPr>
                            <w:spacing w:after="0"/>
                            <w:rPr>
                              <w:rFonts w:ascii="Calibri" w:eastAsia="Calibri" w:hAnsi="Calibri" w:cs="Calibri"/>
                              <w:noProof/>
                              <w:color w:val="008000"/>
                            </w:rPr>
                          </w:pPr>
                          <w:r w:rsidRPr="00EE4F73">
                            <w:rPr>
                              <w:rFonts w:ascii="Calibri" w:eastAsia="Calibri" w:hAnsi="Calibri" w:cs="Calibri"/>
                              <w:noProof/>
                              <w:color w:val="008000"/>
                            </w:rPr>
                            <w:t>Unrestricted Grade 0</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3F629" id="_x0000_t202" coordsize="21600,21600" o:spt="202" path="m,l,21600r21600,l21600,xe">
              <v:stroke joinstyle="miter"/>
              <v:path gradientshapeok="t" o:connecttype="rect"/>
            </v:shapetype>
            <v:shape id="Text Box 1" o:spid="_x0000_s1027" type="#_x0000_t202" alt="Unrestricted Grade 0" style="position:absolute;margin-left:0;margin-top:0;width:93.95pt;height:30.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" filled="f" stroked="f">
              <v:textbox style="mso-fit-shape-to-text:t" inset="0,0,0,15pt">
                <w:txbxContent>
                  <w:p w14:paraId="681C6CF5" w14:textId="258CE51F" w:rsidR="00EE4F73" w:rsidRPr="00EE4F73" w:rsidRDefault="00EE4F73" w:rsidP="00EE4F73">
                    <w:pPr>
                      <w:spacing w:after="0"/>
                      <w:rPr>
                        <w:rFonts w:ascii="Calibri" w:eastAsia="Calibri" w:hAnsi="Calibri" w:cs="Calibri"/>
                        <w:noProof/>
                        <w:color w:val="008000"/>
                      </w:rPr>
                    </w:pPr>
                    <w:r w:rsidRPr="00EE4F73">
                      <w:rPr>
                        <w:rFonts w:ascii="Calibri" w:eastAsia="Calibri" w:hAnsi="Calibri" w:cs="Calibri"/>
                        <w:noProof/>
                        <w:color w:val="008000"/>
                      </w:rPr>
                      <w:t>Unrestricted Grade 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FF4D5" w14:textId="77777777" w:rsidR="00907045" w:rsidRDefault="00907045" w:rsidP="00EE4F73">
      <w:pPr>
        <w:spacing w:after="0" w:line="240" w:lineRule="auto"/>
      </w:pPr>
      <w:r>
        <w:separator/>
      </w:r>
    </w:p>
  </w:footnote>
  <w:footnote w:type="continuationSeparator" w:id="0">
    <w:p w14:paraId="11C139E9" w14:textId="77777777" w:rsidR="00907045" w:rsidRDefault="00907045" w:rsidP="00EE4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D4EA" w14:textId="77777777" w:rsidR="00C452C3" w:rsidRDefault="00C452C3" w:rsidP="00DF3F82">
    <w:pPr>
      <w:tabs>
        <w:tab w:val="right" w:pos="10326"/>
      </w:tabs>
      <w:jc w:val="right"/>
    </w:pPr>
    <w:r>
      <w:rPr>
        <w:noProof/>
        <w:lang w:eastAsia="en-GB"/>
      </w:rPr>
      <w:drawing>
        <wp:inline distT="0" distB="0" distL="0" distR="0" wp14:anchorId="1C83A8E2" wp14:editId="373A0BCA">
          <wp:extent cx="1971675" cy="590451"/>
          <wp:effectExtent l="0" t="0" r="0" b="0"/>
          <wp:docPr id="1" name="Picture 1" descr="Micro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rolink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94D"/>
    <w:multiLevelType w:val="multilevel"/>
    <w:tmpl w:val="A150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53A3"/>
    <w:multiLevelType w:val="multilevel"/>
    <w:tmpl w:val="D460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51E2F"/>
    <w:multiLevelType w:val="hybridMultilevel"/>
    <w:tmpl w:val="4A0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95786"/>
    <w:multiLevelType w:val="multilevel"/>
    <w:tmpl w:val="E7FA0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93606"/>
    <w:multiLevelType w:val="multilevel"/>
    <w:tmpl w:val="627EF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D02AF"/>
    <w:multiLevelType w:val="multilevel"/>
    <w:tmpl w:val="0166E4C6"/>
    <w:numStyleLink w:val="Style1"/>
  </w:abstractNum>
  <w:abstractNum w:abstractNumId="6" w15:restartNumberingAfterBreak="0">
    <w:nsid w:val="0B9F15D0"/>
    <w:multiLevelType w:val="multilevel"/>
    <w:tmpl w:val="EDE40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02207"/>
    <w:multiLevelType w:val="multilevel"/>
    <w:tmpl w:val="1804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85697"/>
    <w:multiLevelType w:val="multilevel"/>
    <w:tmpl w:val="0166E4C6"/>
    <w:styleLink w:val="Style1"/>
    <w:lvl w:ilvl="0">
      <w:start w:val="3"/>
      <w:numFmt w:val="decimal"/>
      <w:lvlText w:val="%1."/>
      <w:lvlJc w:val="left"/>
      <w:pPr>
        <w:ind w:left="107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1F4B1A"/>
    <w:multiLevelType w:val="multilevel"/>
    <w:tmpl w:val="AE22E4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387B11"/>
    <w:multiLevelType w:val="multilevel"/>
    <w:tmpl w:val="1AB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D16FB"/>
    <w:multiLevelType w:val="multilevel"/>
    <w:tmpl w:val="86B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7501F"/>
    <w:multiLevelType w:val="multilevel"/>
    <w:tmpl w:val="D1DA3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F0FCA"/>
    <w:multiLevelType w:val="multilevel"/>
    <w:tmpl w:val="D1A0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43FF2"/>
    <w:multiLevelType w:val="multilevel"/>
    <w:tmpl w:val="D6E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E4093"/>
    <w:multiLevelType w:val="multilevel"/>
    <w:tmpl w:val="19646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F2150"/>
    <w:multiLevelType w:val="multilevel"/>
    <w:tmpl w:val="7398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06796"/>
    <w:multiLevelType w:val="multilevel"/>
    <w:tmpl w:val="72BE7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36463"/>
    <w:multiLevelType w:val="multilevel"/>
    <w:tmpl w:val="0E90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B31AA"/>
    <w:multiLevelType w:val="multilevel"/>
    <w:tmpl w:val="092E7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E0223"/>
    <w:multiLevelType w:val="multilevel"/>
    <w:tmpl w:val="3CF2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6758D"/>
    <w:multiLevelType w:val="multilevel"/>
    <w:tmpl w:val="EDA8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1727E4"/>
    <w:multiLevelType w:val="multilevel"/>
    <w:tmpl w:val="219C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80047">
    <w:abstractNumId w:val="2"/>
  </w:num>
  <w:num w:numId="2" w16cid:durableId="1824740473">
    <w:abstractNumId w:val="10"/>
  </w:num>
  <w:num w:numId="3" w16cid:durableId="48311773">
    <w:abstractNumId w:val="20"/>
  </w:num>
  <w:num w:numId="4" w16cid:durableId="1064718962">
    <w:abstractNumId w:val="11"/>
  </w:num>
  <w:num w:numId="5" w16cid:durableId="247278774">
    <w:abstractNumId w:val="13"/>
  </w:num>
  <w:num w:numId="6" w16cid:durableId="1235317416">
    <w:abstractNumId w:val="22"/>
  </w:num>
  <w:num w:numId="7" w16cid:durableId="2031638296">
    <w:abstractNumId w:val="21"/>
  </w:num>
  <w:num w:numId="8" w16cid:durableId="117719934">
    <w:abstractNumId w:val="0"/>
  </w:num>
  <w:num w:numId="9" w16cid:durableId="1169980536">
    <w:abstractNumId w:val="7"/>
  </w:num>
  <w:num w:numId="10" w16cid:durableId="1618021046">
    <w:abstractNumId w:val="14"/>
  </w:num>
  <w:num w:numId="11" w16cid:durableId="1351756175">
    <w:abstractNumId w:val="8"/>
  </w:num>
  <w:num w:numId="12" w16cid:durableId="202910098">
    <w:abstractNumId w:val="5"/>
  </w:num>
  <w:num w:numId="13" w16cid:durableId="51392519">
    <w:abstractNumId w:val="19"/>
  </w:num>
  <w:num w:numId="14" w16cid:durableId="93281236">
    <w:abstractNumId w:val="3"/>
  </w:num>
  <w:num w:numId="15" w16cid:durableId="1724600926">
    <w:abstractNumId w:val="16"/>
  </w:num>
  <w:num w:numId="16" w16cid:durableId="1117145424">
    <w:abstractNumId w:val="6"/>
  </w:num>
  <w:num w:numId="17" w16cid:durableId="1711959267">
    <w:abstractNumId w:val="15"/>
  </w:num>
  <w:num w:numId="18" w16cid:durableId="498078993">
    <w:abstractNumId w:val="18"/>
  </w:num>
  <w:num w:numId="19" w16cid:durableId="263078986">
    <w:abstractNumId w:val="17"/>
  </w:num>
  <w:num w:numId="20" w16cid:durableId="463694780">
    <w:abstractNumId w:val="12"/>
  </w:num>
  <w:num w:numId="21" w16cid:durableId="349766703">
    <w:abstractNumId w:val="4"/>
  </w:num>
  <w:num w:numId="22" w16cid:durableId="536548228">
    <w:abstractNumId w:val="1"/>
  </w:num>
  <w:num w:numId="23" w16cid:durableId="1567493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3B"/>
    <w:rsid w:val="00021615"/>
    <w:rsid w:val="00051229"/>
    <w:rsid w:val="000B1BBE"/>
    <w:rsid w:val="000C5F1A"/>
    <w:rsid w:val="00185ADF"/>
    <w:rsid w:val="0023545D"/>
    <w:rsid w:val="00256E9D"/>
    <w:rsid w:val="00334724"/>
    <w:rsid w:val="00535618"/>
    <w:rsid w:val="00541082"/>
    <w:rsid w:val="007634A3"/>
    <w:rsid w:val="00774CD2"/>
    <w:rsid w:val="00830E37"/>
    <w:rsid w:val="008815CD"/>
    <w:rsid w:val="00890F31"/>
    <w:rsid w:val="008D7096"/>
    <w:rsid w:val="008F720C"/>
    <w:rsid w:val="00907045"/>
    <w:rsid w:val="00944B38"/>
    <w:rsid w:val="009A7CE2"/>
    <w:rsid w:val="009B27F0"/>
    <w:rsid w:val="00B40EDB"/>
    <w:rsid w:val="00B43008"/>
    <w:rsid w:val="00B8205A"/>
    <w:rsid w:val="00C452C3"/>
    <w:rsid w:val="00C52E94"/>
    <w:rsid w:val="00E33D3A"/>
    <w:rsid w:val="00EA5D6E"/>
    <w:rsid w:val="00EB14E0"/>
    <w:rsid w:val="00EB51A9"/>
    <w:rsid w:val="00ED2742"/>
    <w:rsid w:val="00EE4F73"/>
    <w:rsid w:val="00EF45D3"/>
    <w:rsid w:val="00F17553"/>
    <w:rsid w:val="00F9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35C47"/>
  <w15:chartTrackingRefBased/>
  <w15:docId w15:val="{B7B2F5D3-EFD2-4FDA-8165-FEDE8421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olicy 1.0"/>
    <w:qFormat/>
    <w:rsid w:val="00F9513B"/>
    <w:pPr>
      <w:spacing w:after="200" w:line="276" w:lineRule="auto"/>
    </w:pPr>
    <w:rPr>
      <w:rFonts w:eastAsiaTheme="minorEastAsia"/>
      <w:kern w:val="0"/>
      <w:sz w:val="22"/>
      <w:szCs w:val="22"/>
      <w:lang w:bidi="en-US"/>
      <w14:ligatures w14:val="none"/>
    </w:rPr>
  </w:style>
  <w:style w:type="paragraph" w:styleId="Heading1">
    <w:name w:val="heading 1"/>
    <w:basedOn w:val="Normal"/>
    <w:next w:val="Normal"/>
    <w:link w:val="Heading1Char"/>
    <w:uiPriority w:val="9"/>
    <w:qFormat/>
    <w:rsid w:val="00F95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5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5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5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5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13B"/>
    <w:rPr>
      <w:rFonts w:eastAsiaTheme="majorEastAsia" w:cstheme="majorBidi"/>
      <w:color w:val="272727" w:themeColor="text1" w:themeTint="D8"/>
    </w:rPr>
  </w:style>
  <w:style w:type="paragraph" w:styleId="Title">
    <w:name w:val="Title"/>
    <w:basedOn w:val="Normal"/>
    <w:next w:val="Normal"/>
    <w:link w:val="TitleChar"/>
    <w:uiPriority w:val="10"/>
    <w:qFormat/>
    <w:rsid w:val="00F95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13B"/>
    <w:rPr>
      <w:rFonts w:asciiTheme="majorHAnsi" w:eastAsiaTheme="majorEastAsia" w:hAnsiTheme="majorHAnsi" w:cstheme="majorBidi"/>
      <w:spacing w:val="-10"/>
      <w:kern w:val="28"/>
      <w:sz w:val="56"/>
      <w:szCs w:val="56"/>
    </w:rPr>
  </w:style>
  <w:style w:type="paragraph" w:styleId="Subtitle">
    <w:name w:val="Subtitle"/>
    <w:aliases w:val="Bold Normal"/>
    <w:basedOn w:val="Normal"/>
    <w:next w:val="Normal"/>
    <w:link w:val="SubtitleChar"/>
    <w:uiPriority w:val="11"/>
    <w:qFormat/>
    <w:rsid w:val="00F95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Bold Normal Char"/>
    <w:basedOn w:val="DefaultParagraphFont"/>
    <w:link w:val="Subtitle"/>
    <w:uiPriority w:val="11"/>
    <w:rsid w:val="00F95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13B"/>
    <w:pPr>
      <w:spacing w:before="160"/>
      <w:jc w:val="center"/>
    </w:pPr>
    <w:rPr>
      <w:i/>
      <w:iCs/>
      <w:color w:val="404040" w:themeColor="text1" w:themeTint="BF"/>
    </w:rPr>
  </w:style>
  <w:style w:type="character" w:customStyle="1" w:styleId="QuoteChar">
    <w:name w:val="Quote Char"/>
    <w:basedOn w:val="DefaultParagraphFont"/>
    <w:link w:val="Quote"/>
    <w:uiPriority w:val="29"/>
    <w:rsid w:val="00F9513B"/>
    <w:rPr>
      <w:i/>
      <w:iCs/>
      <w:color w:val="404040" w:themeColor="text1" w:themeTint="BF"/>
    </w:rPr>
  </w:style>
  <w:style w:type="paragraph" w:styleId="ListParagraph">
    <w:name w:val="List Paragraph"/>
    <w:basedOn w:val="Normal"/>
    <w:uiPriority w:val="34"/>
    <w:qFormat/>
    <w:rsid w:val="00F9513B"/>
    <w:pPr>
      <w:ind w:left="720"/>
      <w:contextualSpacing/>
    </w:pPr>
  </w:style>
  <w:style w:type="character" w:styleId="IntenseEmphasis">
    <w:name w:val="Intense Emphasis"/>
    <w:basedOn w:val="DefaultParagraphFont"/>
    <w:uiPriority w:val="21"/>
    <w:qFormat/>
    <w:rsid w:val="00F9513B"/>
    <w:rPr>
      <w:i/>
      <w:iCs/>
      <w:color w:val="0F4761" w:themeColor="accent1" w:themeShade="BF"/>
    </w:rPr>
  </w:style>
  <w:style w:type="paragraph" w:styleId="IntenseQuote">
    <w:name w:val="Intense Quote"/>
    <w:basedOn w:val="Normal"/>
    <w:next w:val="Normal"/>
    <w:link w:val="IntenseQuoteChar"/>
    <w:uiPriority w:val="30"/>
    <w:qFormat/>
    <w:rsid w:val="00F95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13B"/>
    <w:rPr>
      <w:i/>
      <w:iCs/>
      <w:color w:val="0F4761" w:themeColor="accent1" w:themeShade="BF"/>
    </w:rPr>
  </w:style>
  <w:style w:type="character" w:styleId="IntenseReference">
    <w:name w:val="Intense Reference"/>
    <w:basedOn w:val="DefaultParagraphFont"/>
    <w:uiPriority w:val="32"/>
    <w:qFormat/>
    <w:rsid w:val="00F9513B"/>
    <w:rPr>
      <w:b/>
      <w:bCs/>
      <w:smallCaps/>
      <w:color w:val="0F4761" w:themeColor="accent1" w:themeShade="BF"/>
      <w:spacing w:val="5"/>
    </w:rPr>
  </w:style>
  <w:style w:type="paragraph" w:styleId="Footer">
    <w:name w:val="footer"/>
    <w:basedOn w:val="Normal"/>
    <w:link w:val="FooterChar"/>
    <w:uiPriority w:val="99"/>
    <w:unhideWhenUsed/>
    <w:rsid w:val="00F95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13B"/>
    <w:rPr>
      <w:rFonts w:eastAsiaTheme="minorEastAsia"/>
      <w:kern w:val="0"/>
      <w:sz w:val="22"/>
      <w:szCs w:val="22"/>
      <w:lang w:bidi="en-US"/>
      <w14:ligatures w14:val="none"/>
    </w:rPr>
  </w:style>
  <w:style w:type="paragraph" w:styleId="Header">
    <w:name w:val="header"/>
    <w:basedOn w:val="Normal"/>
    <w:link w:val="HeaderChar"/>
    <w:uiPriority w:val="99"/>
    <w:unhideWhenUsed/>
    <w:rsid w:val="00F95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13B"/>
    <w:rPr>
      <w:rFonts w:eastAsiaTheme="minorEastAsia"/>
      <w:kern w:val="0"/>
      <w:sz w:val="22"/>
      <w:szCs w:val="22"/>
      <w:lang w:bidi="en-US"/>
      <w14:ligatures w14:val="none"/>
    </w:rPr>
  </w:style>
  <w:style w:type="character" w:styleId="Hyperlink">
    <w:name w:val="Hyperlink"/>
    <w:basedOn w:val="DefaultParagraphFont"/>
    <w:uiPriority w:val="99"/>
    <w:unhideWhenUsed/>
    <w:rsid w:val="00F9513B"/>
    <w:rPr>
      <w:color w:val="467886" w:themeColor="hyperlink"/>
      <w:u w:val="single"/>
    </w:rPr>
  </w:style>
  <w:style w:type="paragraph" w:styleId="TOC1">
    <w:name w:val="toc 1"/>
    <w:basedOn w:val="Normal"/>
    <w:next w:val="Normal"/>
    <w:autoRedefine/>
    <w:uiPriority w:val="39"/>
    <w:unhideWhenUsed/>
    <w:rsid w:val="008D7096"/>
    <w:pPr>
      <w:tabs>
        <w:tab w:val="right" w:leader="dot" w:pos="10456"/>
      </w:tabs>
      <w:spacing w:after="100"/>
      <w:ind w:left="567" w:hanging="567"/>
    </w:pPr>
  </w:style>
  <w:style w:type="paragraph" w:styleId="TOCHeading">
    <w:name w:val="TOC Heading"/>
    <w:basedOn w:val="Heading1"/>
    <w:next w:val="Normal"/>
    <w:uiPriority w:val="39"/>
    <w:semiHidden/>
    <w:unhideWhenUsed/>
    <w:qFormat/>
    <w:rsid w:val="00F9513B"/>
    <w:pPr>
      <w:spacing w:before="240" w:after="0"/>
      <w:outlineLvl w:val="9"/>
    </w:pPr>
    <w:rPr>
      <w:sz w:val="32"/>
      <w:szCs w:val="32"/>
      <w:lang w:val="en-US"/>
    </w:rPr>
  </w:style>
  <w:style w:type="table" w:styleId="TableGrid">
    <w:name w:val="Table Grid"/>
    <w:basedOn w:val="TableNormal"/>
    <w:uiPriority w:val="59"/>
    <w:rsid w:val="00F9513B"/>
    <w:pPr>
      <w:spacing w:after="0" w:line="240" w:lineRule="auto"/>
    </w:pPr>
    <w:rPr>
      <w:rFonts w:eastAsiaTheme="minorEastAsia"/>
      <w:kern w:val="0"/>
      <w:sz w:val="22"/>
      <w:szCs w:val="22"/>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9513B"/>
    <w:pPr>
      <w:spacing w:before="120" w:after="0" w:line="240" w:lineRule="auto"/>
      <w:jc w:val="both"/>
    </w:pPr>
    <w:rPr>
      <w:rFonts w:ascii="Arial Narrow" w:eastAsia="Times New Roman" w:hAnsi="Arial Narrow" w:cs="Times New Roman"/>
      <w:color w:val="000000"/>
      <w:sz w:val="20"/>
      <w:szCs w:val="20"/>
      <w:lang w:val="en-US" w:bidi="ar-SA"/>
    </w:rPr>
  </w:style>
  <w:style w:type="character" w:customStyle="1" w:styleId="BodyTextChar">
    <w:name w:val="Body Text Char"/>
    <w:basedOn w:val="DefaultParagraphFont"/>
    <w:link w:val="BodyText"/>
    <w:rsid w:val="00F9513B"/>
    <w:rPr>
      <w:rFonts w:ascii="Arial Narrow" w:eastAsia="Times New Roman" w:hAnsi="Arial Narrow" w:cs="Times New Roman"/>
      <w:color w:val="000000"/>
      <w:kern w:val="0"/>
      <w:sz w:val="20"/>
      <w:szCs w:val="20"/>
      <w:lang w:val="en-US"/>
      <w14:ligatures w14:val="none"/>
    </w:rPr>
  </w:style>
  <w:style w:type="paragraph" w:styleId="NormalWeb">
    <w:name w:val="Normal (Web)"/>
    <w:basedOn w:val="Normal"/>
    <w:uiPriority w:val="99"/>
    <w:semiHidden/>
    <w:unhideWhenUsed/>
    <w:rsid w:val="00F9513B"/>
    <w:pPr>
      <w:spacing w:before="100" w:beforeAutospacing="1" w:after="100" w:afterAutospacing="1" w:line="240" w:lineRule="auto"/>
    </w:pPr>
    <w:rPr>
      <w:rFonts w:ascii="Times New Roman" w:hAnsi="Times New Roman" w:cs="Times New Roman"/>
      <w:sz w:val="24"/>
      <w:szCs w:val="24"/>
      <w:lang w:eastAsia="en-GB" w:bidi="ar-SA"/>
    </w:rPr>
  </w:style>
  <w:style w:type="character" w:styleId="Strong">
    <w:name w:val="Strong"/>
    <w:basedOn w:val="DefaultParagraphFont"/>
    <w:uiPriority w:val="22"/>
    <w:qFormat/>
    <w:rsid w:val="00F9513B"/>
    <w:rPr>
      <w:b/>
      <w:bCs/>
    </w:rPr>
  </w:style>
  <w:style w:type="character" w:styleId="Emphasis">
    <w:name w:val="Emphasis"/>
    <w:basedOn w:val="DefaultParagraphFont"/>
    <w:uiPriority w:val="20"/>
    <w:qFormat/>
    <w:rsid w:val="00F9513B"/>
    <w:rPr>
      <w:i/>
      <w:iCs/>
    </w:rPr>
  </w:style>
  <w:style w:type="numbering" w:customStyle="1" w:styleId="Style1">
    <w:name w:val="Style1"/>
    <w:uiPriority w:val="99"/>
    <w:rsid w:val="00EB14E0"/>
    <w:pPr>
      <w:numPr>
        <w:numId w:val="11"/>
      </w:numPr>
    </w:pPr>
  </w:style>
  <w:style w:type="paragraph" w:styleId="TOC2">
    <w:name w:val="toc 2"/>
    <w:basedOn w:val="Normal"/>
    <w:next w:val="Normal"/>
    <w:autoRedefine/>
    <w:uiPriority w:val="39"/>
    <w:unhideWhenUsed/>
    <w:rsid w:val="008D7096"/>
    <w:pPr>
      <w:tabs>
        <w:tab w:val="right" w:leader="dot" w:pos="10456"/>
      </w:tabs>
      <w:spacing w:after="100"/>
      <w:ind w:left="567" w:hanging="567"/>
    </w:pPr>
  </w:style>
  <w:style w:type="paragraph" w:styleId="TOC3">
    <w:name w:val="toc 3"/>
    <w:basedOn w:val="Normal"/>
    <w:next w:val="Normal"/>
    <w:autoRedefine/>
    <w:uiPriority w:val="39"/>
    <w:unhideWhenUsed/>
    <w:rsid w:val="0023545D"/>
    <w:pPr>
      <w:tabs>
        <w:tab w:val="right" w:leader="dot" w:pos="10456"/>
      </w:tabs>
      <w:spacing w:after="100"/>
      <w:ind w:left="567" w:hanging="567"/>
    </w:pPr>
  </w:style>
  <w:style w:type="character" w:styleId="UnresolvedMention">
    <w:name w:val="Unresolved Mention"/>
    <w:basedOn w:val="DefaultParagraphFont"/>
    <w:uiPriority w:val="99"/>
    <w:semiHidden/>
    <w:unhideWhenUsed/>
    <w:rsid w:val="00E33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1332">
      <w:bodyDiv w:val="1"/>
      <w:marLeft w:val="0"/>
      <w:marRight w:val="0"/>
      <w:marTop w:val="0"/>
      <w:marBottom w:val="0"/>
      <w:divBdr>
        <w:top w:val="none" w:sz="0" w:space="0" w:color="auto"/>
        <w:left w:val="none" w:sz="0" w:space="0" w:color="auto"/>
        <w:bottom w:val="none" w:sz="0" w:space="0" w:color="auto"/>
        <w:right w:val="none" w:sz="0" w:space="0" w:color="auto"/>
      </w:divBdr>
    </w:div>
    <w:div w:id="17597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rcentre.uk.brightmine.com/policies-and-procedures/equality-diversity-and-inclusion-edi-policy/34031/" TargetMode="External"/><Relationship Id="rId18" Type="http://schemas.openxmlformats.org/officeDocument/2006/relationships/hyperlink" Target="http://hrcentre.uk.brightmine.com/policies-and-procedures/anti-harassment-and-anti-bullying-policy/3398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hrcentre.uk.brightmine.com/policies-and-procedures/equality-diversity-and-inclusion-edi-policy/34031/" TargetMode="External"/><Relationship Id="rId7" Type="http://schemas.openxmlformats.org/officeDocument/2006/relationships/webSettings" Target="webSettings.xml"/><Relationship Id="rId12" Type="http://schemas.openxmlformats.org/officeDocument/2006/relationships/hyperlink" Target="http://hrcentre.uk.brightmine.com/policies-and-procedures/menopause-policy/164482/" TargetMode="External"/><Relationship Id="rId17" Type="http://schemas.openxmlformats.org/officeDocument/2006/relationships/hyperlink" Target="http://hrcentre.uk.brightmine.com/policies-and-procedures/disciplinary-procedure/1617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rcentre.uk.brightmine.com/policies-and-procedures/equality-diversity-and-inclusion-edi-policy/34031/" TargetMode="External"/><Relationship Id="rId20" Type="http://schemas.openxmlformats.org/officeDocument/2006/relationships/hyperlink" Target="http://hrcentre.uk.brightmine.com/policies-and-procedures/anti-harassment-and-anti-bullying-policy/339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rcentre.uk.brightmine.com/policies-and-procedures/transgender-equality-policy/51927/"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hrcentre.uk.brightmine.com/policies-and-procedures/equality-diversity-and-inclusion-edi-policy/34031/"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hyperlink" Target="http://hrcentre.uk.brightmine.com/policies-and-procedures/anti-harassment-and-anti-bullying-policy/33982/" TargetMode="External"/><Relationship Id="rId19" Type="http://schemas.openxmlformats.org/officeDocument/2006/relationships/hyperlink" Target="http://hrcentre.uk.brightmine.com/policies-and-procedures/equality-diversity-and-inclusion-edi-policy/340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rcentre.uk.brightmine.com/policies-and-procedures/equality-diversity-and-inclusion-edi-policy/34031/" TargetMode="External"/><Relationship Id="rId22" Type="http://schemas.openxmlformats.org/officeDocument/2006/relationships/hyperlink" Target="http://hrcentre.uk.brightmine.com/policies-and-procedures/disciplinary-procedure/16170/"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B7509-614D-496B-B945-95F78DFF7C8A}">
  <ds:schemaRefs>
    <ds:schemaRef ds:uri="http://schemas.microsoft.com/sharepoint/v3/contenttype/forms"/>
  </ds:schemaRefs>
</ds:datastoreItem>
</file>

<file path=customXml/itemProps2.xml><?xml version="1.0" encoding="utf-8"?>
<ds:datastoreItem xmlns:ds="http://schemas.openxmlformats.org/officeDocument/2006/customXml" ds:itemID="{6C8F70EF-0BEE-4824-9C8B-2CB652B96BF6}">
  <ds:schemaRefs>
    <ds:schemaRef ds:uri="http://schemas.microsoft.com/office/2006/metadata/properties"/>
    <ds:schemaRef ds:uri="http://schemas.microsoft.com/office/infopath/2007/PartnerControls"/>
    <ds:schemaRef ds:uri="409a0f59-6552-4628-bbd3-6bb74194cfdc"/>
    <ds:schemaRef ds:uri="http://schemas.microsoft.com/sharepoint/v3"/>
  </ds:schemaRefs>
</ds:datastoreItem>
</file>

<file path=customXml/itemProps3.xml><?xml version="1.0" encoding="utf-8"?>
<ds:datastoreItem xmlns:ds="http://schemas.openxmlformats.org/officeDocument/2006/customXml" ds:itemID="{AC53A496-C8BD-4033-9D5B-1E21D8FB4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9a0f59-6552-4628-bbd3-6bb74194cfdc"/>
    <ds:schemaRef ds:uri="a51b3657-4338-4ee0-ad34-a383e43f9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&amp; Legal - Equality, Diversity and Inclusion (EDI) Policy</dc:title>
  <dc:subject/>
  <dc:creator>Suzette Smith</dc:creator>
  <cp:keywords/>
  <dc:description/>
  <cp:lastModifiedBy>Michael Moore</cp:lastModifiedBy>
  <cp:revision>3</cp:revision>
  <dcterms:created xsi:type="dcterms:W3CDTF">2024-10-03T14:33:00Z</dcterms:created>
  <dcterms:modified xsi:type="dcterms:W3CDTF">2024-11-19T11:39:00Z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70f53498,48a44923,79f38726</vt:lpwstr>
  </property>
  <property fmtid="{D5CDD505-2E9C-101B-9397-08002B2CF9AE}" pid="3" name="ClassificationContentMarkingFooterFontProps">
    <vt:lpwstr>#008000,11,Calibri</vt:lpwstr>
  </property>
  <property fmtid="{D5CDD505-2E9C-101B-9397-08002B2CF9AE}" pid="4" name="ClassificationContentMarkingFooterText">
    <vt:lpwstr>Unrestricted Grade 0</vt:lpwstr>
  </property>
  <property fmtid="{D5CDD505-2E9C-101B-9397-08002B2CF9AE}" pid="5" name="MSIP_Label_0ff569e4-81f4-4b1e-90ec-79e040788aaf_Enabled">
    <vt:lpwstr>true</vt:lpwstr>
  </property>
  <property fmtid="{D5CDD505-2E9C-101B-9397-08002B2CF9AE}" pid="6" name="MSIP_Label_0ff569e4-81f4-4b1e-90ec-79e040788aaf_SetDate">
    <vt:lpwstr>2024-09-12T07:37:00Z</vt:lpwstr>
  </property>
  <property fmtid="{D5CDD505-2E9C-101B-9397-08002B2CF9AE}" pid="7" name="MSIP_Label_0ff569e4-81f4-4b1e-90ec-79e040788aaf_Method">
    <vt:lpwstr>Privileged</vt:lpwstr>
  </property>
  <property fmtid="{D5CDD505-2E9C-101B-9397-08002B2CF9AE}" pid="8" name="MSIP_Label_0ff569e4-81f4-4b1e-90ec-79e040788aaf_Name">
    <vt:lpwstr>Unrestricted Grade 0</vt:lpwstr>
  </property>
  <property fmtid="{D5CDD505-2E9C-101B-9397-08002B2CF9AE}" pid="9" name="MSIP_Label_0ff569e4-81f4-4b1e-90ec-79e040788aaf_SiteId">
    <vt:lpwstr>28c5d0b5-b8cf-4453-90d1-e9d6c3ceea5e</vt:lpwstr>
  </property>
  <property fmtid="{D5CDD505-2E9C-101B-9397-08002B2CF9AE}" pid="10" name="MSIP_Label_0ff569e4-81f4-4b1e-90ec-79e040788aaf_ActionId">
    <vt:lpwstr>c0eca34c-695c-4e5d-ad45-efcb5f165d4e</vt:lpwstr>
  </property>
  <property fmtid="{D5CDD505-2E9C-101B-9397-08002B2CF9AE}" pid="11" name="MSIP_Label_0ff569e4-81f4-4b1e-90ec-79e040788aaf_ContentBits">
    <vt:lpwstr>2</vt:lpwstr>
  </property>
  <property fmtid="{D5CDD505-2E9C-101B-9397-08002B2CF9AE}" pid="12" name="ContentTypeId">
    <vt:lpwstr>0x01010000D2640954AF1E438148E55737DF38BB</vt:lpwstr>
  </property>
</Properties>
</file>