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57689530"/>
        <w:docPartObj>
          <w:docPartGallery w:val="Cover Pages"/>
          <w:docPartUnique/>
        </w:docPartObj>
      </w:sdtPr>
      <w:sdtEndPr/>
      <w:sdtContent>
        <w:p w:rsidR="00086F96" w:rsidP="00354112" w:rsidRDefault="00086F96" w14:paraId="0D3E4C8E" w14:textId="01545F82">
          <w:pPr>
            <w:spacing w:after="0" w:line="240" w:lineRule="auto"/>
            <w:jc w:val="both"/>
          </w:pPr>
        </w:p>
        <w:p w:rsidR="00086F96" w:rsidP="00354112" w:rsidRDefault="00086F96" w14:paraId="2A0BA899" w14:textId="77777777">
          <w:pPr>
            <w:spacing w:after="0" w:line="240" w:lineRule="auto"/>
            <w:jc w:val="both"/>
          </w:pPr>
        </w:p>
        <w:p w:rsidRPr="00644445" w:rsidR="00086F96" w:rsidP="00354112" w:rsidRDefault="008A2C4D" w14:paraId="1C4FB439" w14:textId="412B20F9">
          <w:pPr>
            <w:pStyle w:val="Title"/>
            <w:jc w:val="both"/>
            <w:rPr>
              <w:lang w:bidi="ar-SA"/>
            </w:rPr>
          </w:pPr>
          <w:r>
            <w:rPr>
              <w:lang w:bidi="ar-SA"/>
            </w:rPr>
            <w:t>Anti-Fraud</w:t>
          </w:r>
          <w:r w:rsidR="00756160">
            <w:rPr>
              <w:lang w:bidi="ar-SA"/>
            </w:rPr>
            <w:t xml:space="preserve"> Policy</w:t>
          </w:r>
        </w:p>
        <w:p w:rsidR="00086F96" w:rsidP="00354112" w:rsidRDefault="00086F96" w14:paraId="38C1C2DA" w14:textId="77777777">
          <w:pPr>
            <w:spacing w:after="0" w:line="240" w:lineRule="auto"/>
            <w:jc w:val="both"/>
          </w:pPr>
        </w:p>
        <w:tbl>
          <w:tblPr>
            <w:tblW w:w="10686" w:type="dxa"/>
            <w:jc w:val="center"/>
            <w:tblBorders>
              <w:top w:val="single" w:color="808080" w:themeColor="background1" w:themeShade="80" w:sz="12" w:space="0"/>
              <w:left w:val="single" w:color="808080" w:themeColor="background1" w:themeShade="80" w:sz="12" w:space="0"/>
              <w:bottom w:val="single" w:color="808080" w:themeColor="background1" w:themeShade="80" w:sz="12" w:space="0"/>
              <w:right w:val="single" w:color="808080" w:themeColor="background1" w:themeShade="80" w:sz="12" w:space="0"/>
              <w:insideH w:val="single" w:color="808080" w:themeColor="background1" w:themeShade="80" w:sz="2" w:space="0"/>
              <w:insideV w:val="single" w:color="808080" w:themeColor="background1" w:themeShade="80" w:sz="2" w:space="0"/>
            </w:tblBorders>
            <w:tblLayout w:type="fixed"/>
            <w:tblLook w:val="0000" w:firstRow="0" w:lastRow="0" w:firstColumn="0" w:lastColumn="0" w:noHBand="0" w:noVBand="0"/>
          </w:tblPr>
          <w:tblGrid>
            <w:gridCol w:w="1368"/>
            <w:gridCol w:w="1761"/>
            <w:gridCol w:w="1795"/>
            <w:gridCol w:w="1695"/>
            <w:gridCol w:w="1992"/>
            <w:gridCol w:w="2075"/>
          </w:tblGrid>
          <w:tr w:rsidRPr="00130621" w:rsidR="00086F96" w:rsidTr="75819F74" w14:paraId="3EB535FA" w14:textId="77777777">
            <w:trPr>
              <w:trHeight w:val="295"/>
            </w:trPr>
            <w:tc>
              <w:tcPr>
                <w:tcW w:w="1368" w:type="dxa"/>
                <w:tcBorders>
                  <w:top w:val="single" w:color="808080" w:themeColor="background1" w:themeShade="80" w:sz="12" w:space="0"/>
                  <w:bottom w:val="single" w:color="808080" w:themeColor="background1" w:themeShade="80" w:sz="2" w:space="0"/>
                </w:tcBorders>
                <w:shd w:val="clear" w:color="auto" w:fill="BFBFBF" w:themeFill="background1" w:themeFillShade="BF"/>
                <w:tcMar/>
                <w:vAlign w:val="center"/>
              </w:tcPr>
              <w:p w:rsidRPr="00130621" w:rsidR="00086F96" w:rsidP="00354112" w:rsidRDefault="00086F96" w14:paraId="7C5CFE5B" w14:textId="77777777">
                <w:pPr>
                  <w:pStyle w:val="Subtitle"/>
                  <w:spacing w:after="0" w:line="240" w:lineRule="auto"/>
                  <w:ind w:hanging="31"/>
                  <w:jc w:val="both"/>
                  <w:rPr>
                    <w:rFonts w:ascii="Arial" w:hAnsi="Arial" w:cs="Arial"/>
                    <w:sz w:val="20"/>
                    <w:szCs w:val="20"/>
                  </w:rPr>
                </w:pPr>
                <w:r>
                  <w:br w:type="page"/>
                </w:r>
                <w:r w:rsidRPr="00130621">
                  <w:rPr>
                    <w:rFonts w:ascii="Arial" w:hAnsi="Arial" w:cs="Arial"/>
                    <w:sz w:val="20"/>
                    <w:szCs w:val="20"/>
                  </w:rPr>
                  <w:t>Version</w:t>
                </w:r>
              </w:p>
            </w:tc>
            <w:tc>
              <w:tcPr>
                <w:tcW w:w="1761" w:type="dxa"/>
                <w:tcBorders>
                  <w:top w:val="single" w:color="808080" w:themeColor="background1" w:themeShade="80" w:sz="12" w:space="0"/>
                  <w:bottom w:val="single" w:color="808080" w:themeColor="background1" w:themeShade="80" w:sz="2" w:space="0"/>
                </w:tcBorders>
                <w:shd w:val="clear" w:color="auto" w:fill="BFBFBF" w:themeFill="background1" w:themeFillShade="BF"/>
                <w:tcMar/>
                <w:vAlign w:val="center"/>
              </w:tcPr>
              <w:p w:rsidRPr="00130621" w:rsidR="00086F96" w:rsidP="00354112" w:rsidRDefault="00086F96" w14:paraId="1696EF1C" w14:textId="77777777">
                <w:pPr>
                  <w:pStyle w:val="Subtitle"/>
                  <w:spacing w:after="0" w:line="240" w:lineRule="auto"/>
                  <w:ind w:left="34"/>
                  <w:jc w:val="both"/>
                  <w:rPr>
                    <w:rFonts w:ascii="Arial" w:hAnsi="Arial" w:cs="Arial"/>
                    <w:sz w:val="20"/>
                    <w:szCs w:val="20"/>
                  </w:rPr>
                </w:pPr>
                <w:r w:rsidRPr="00130621">
                  <w:rPr>
                    <w:rFonts w:ascii="Arial" w:hAnsi="Arial" w:cs="Arial"/>
                    <w:sz w:val="20"/>
                    <w:szCs w:val="20"/>
                  </w:rPr>
                  <w:t>Date</w:t>
                </w:r>
              </w:p>
            </w:tc>
            <w:tc>
              <w:tcPr>
                <w:tcW w:w="1795" w:type="dxa"/>
                <w:tcBorders>
                  <w:top w:val="single" w:color="808080" w:themeColor="background1" w:themeShade="80" w:sz="12" w:space="0"/>
                  <w:bottom w:val="single" w:color="808080" w:themeColor="background1" w:themeShade="80" w:sz="2" w:space="0"/>
                </w:tcBorders>
                <w:shd w:val="clear" w:color="auto" w:fill="BFBFBF" w:themeFill="background1" w:themeFillShade="BF"/>
                <w:tcMar/>
                <w:vAlign w:val="center"/>
              </w:tcPr>
              <w:p w:rsidRPr="00130621" w:rsidR="00086F96" w:rsidP="00354112" w:rsidRDefault="00086F96" w14:paraId="375FB700" w14:textId="77777777">
                <w:pPr>
                  <w:pStyle w:val="Subtitle"/>
                  <w:spacing w:after="0" w:line="240" w:lineRule="auto"/>
                  <w:ind w:left="34"/>
                  <w:jc w:val="both"/>
                  <w:rPr>
                    <w:rFonts w:ascii="Arial" w:hAnsi="Arial" w:cs="Arial"/>
                    <w:sz w:val="20"/>
                    <w:szCs w:val="20"/>
                  </w:rPr>
                </w:pPr>
                <w:r w:rsidRPr="00130621">
                  <w:rPr>
                    <w:rFonts w:ascii="Arial" w:hAnsi="Arial" w:cs="Arial"/>
                    <w:sz w:val="20"/>
                    <w:szCs w:val="20"/>
                  </w:rPr>
                  <w:t>Amended By</w:t>
                </w:r>
              </w:p>
            </w:tc>
            <w:tc>
              <w:tcPr>
                <w:tcW w:w="1695" w:type="dxa"/>
                <w:tcBorders>
                  <w:top w:val="single" w:color="808080" w:themeColor="background1" w:themeShade="80" w:sz="12" w:space="0"/>
                  <w:bottom w:val="single" w:color="808080" w:themeColor="background1" w:themeShade="80" w:sz="2" w:space="0"/>
                </w:tcBorders>
                <w:shd w:val="clear" w:color="auto" w:fill="BFBFBF" w:themeFill="background1" w:themeFillShade="BF"/>
                <w:tcMar/>
                <w:vAlign w:val="center"/>
              </w:tcPr>
              <w:p w:rsidRPr="00130621" w:rsidR="00086F96" w:rsidP="00354112" w:rsidRDefault="00086F96" w14:paraId="6DFC4CD2" w14:textId="77777777">
                <w:pPr>
                  <w:pStyle w:val="Subtitle"/>
                  <w:spacing w:after="0" w:line="240" w:lineRule="auto"/>
                  <w:ind w:left="3" w:hanging="3"/>
                  <w:jc w:val="both"/>
                  <w:rPr>
                    <w:rFonts w:ascii="Arial" w:hAnsi="Arial" w:cs="Arial"/>
                    <w:sz w:val="20"/>
                    <w:szCs w:val="20"/>
                  </w:rPr>
                </w:pPr>
                <w:r w:rsidRPr="00130621">
                  <w:rPr>
                    <w:rFonts w:ascii="Arial" w:hAnsi="Arial" w:cs="Arial"/>
                    <w:sz w:val="20"/>
                    <w:szCs w:val="20"/>
                  </w:rPr>
                  <w:t>Summary of Change</w:t>
                </w:r>
              </w:p>
            </w:tc>
            <w:tc>
              <w:tcPr>
                <w:tcW w:w="1992" w:type="dxa"/>
                <w:tcBorders>
                  <w:top w:val="single" w:color="808080" w:themeColor="background1" w:themeShade="80" w:sz="12" w:space="0"/>
                  <w:bottom w:val="single" w:color="808080" w:themeColor="background1" w:themeShade="80" w:sz="2" w:space="0"/>
                </w:tcBorders>
                <w:shd w:val="clear" w:color="auto" w:fill="BFBFBF" w:themeFill="background1" w:themeFillShade="BF"/>
                <w:tcMar/>
                <w:vAlign w:val="center"/>
              </w:tcPr>
              <w:p w:rsidRPr="00130621" w:rsidR="00086F96" w:rsidP="00354112" w:rsidRDefault="00086F96" w14:paraId="031BFB9F" w14:textId="77777777">
                <w:pPr>
                  <w:pStyle w:val="Subtitle"/>
                  <w:spacing w:after="0" w:line="240" w:lineRule="auto"/>
                  <w:jc w:val="both"/>
                  <w:rPr>
                    <w:rFonts w:ascii="Arial" w:hAnsi="Arial" w:cs="Arial"/>
                    <w:sz w:val="20"/>
                    <w:szCs w:val="20"/>
                  </w:rPr>
                </w:pPr>
                <w:r w:rsidRPr="00130621">
                  <w:rPr>
                    <w:rFonts w:ascii="Arial" w:hAnsi="Arial" w:cs="Arial"/>
                    <w:sz w:val="20"/>
                    <w:szCs w:val="20"/>
                  </w:rPr>
                  <w:t>File Location</w:t>
                </w:r>
              </w:p>
            </w:tc>
            <w:tc>
              <w:tcPr>
                <w:tcW w:w="2075" w:type="dxa"/>
                <w:tcBorders>
                  <w:top w:val="single" w:color="808080" w:themeColor="background1" w:themeShade="80" w:sz="12" w:space="0"/>
                  <w:bottom w:val="single" w:color="808080" w:themeColor="background1" w:themeShade="80" w:sz="2" w:space="0"/>
                </w:tcBorders>
                <w:shd w:val="clear" w:color="auto" w:fill="BFBFBF" w:themeFill="background1" w:themeFillShade="BF"/>
                <w:tcMar/>
                <w:vAlign w:val="center"/>
              </w:tcPr>
              <w:p w:rsidRPr="00130621" w:rsidR="00086F96" w:rsidP="00354112" w:rsidRDefault="00086F96" w14:paraId="6390A274" w14:textId="77777777">
                <w:pPr>
                  <w:pStyle w:val="Subtitle"/>
                  <w:spacing w:after="0" w:line="240" w:lineRule="auto"/>
                  <w:jc w:val="both"/>
                  <w:rPr>
                    <w:rFonts w:ascii="Arial" w:hAnsi="Arial" w:cs="Arial"/>
                    <w:sz w:val="20"/>
                    <w:szCs w:val="20"/>
                  </w:rPr>
                </w:pPr>
                <w:r w:rsidRPr="00130621">
                  <w:rPr>
                    <w:rFonts w:ascii="Arial" w:hAnsi="Arial" w:cs="Arial"/>
                    <w:sz w:val="20"/>
                    <w:szCs w:val="20"/>
                  </w:rPr>
                  <w:t>Approved by/ Date</w:t>
                </w:r>
              </w:p>
            </w:tc>
          </w:tr>
          <w:tr w:rsidRPr="00130621" w:rsidR="00086F96" w:rsidTr="75819F74" w14:paraId="5E1B4D94" w14:textId="77777777">
            <w:trPr/>
            <w:tc>
              <w:tcPr>
                <w:tcW w:w="1368" w:type="dxa"/>
                <w:tcMar/>
                <w:vAlign w:val="center"/>
              </w:tcPr>
              <w:p w:rsidRPr="00130621" w:rsidR="00086F96" w:rsidP="00354112" w:rsidRDefault="00086F96" w14:paraId="48E48FA3" w14:textId="77777777" w14:noSpellErr="1">
                <w:pPr>
                  <w:spacing w:after="0" w:line="240" w:lineRule="auto"/>
                  <w:ind w:hanging="31"/>
                  <w:jc w:val="both"/>
                  <w:rPr>
                    <w:rFonts w:cs="Arial"/>
                    <w:sz w:val="20"/>
                    <w:szCs w:val="20"/>
                  </w:rPr>
                </w:pPr>
                <w:r w:rsidRPr="2B6E366B" w:rsidR="00086F96">
                  <w:rPr>
                    <w:rFonts w:cs="Arial"/>
                    <w:sz w:val="20"/>
                    <w:szCs w:val="20"/>
                  </w:rPr>
                  <w:t>1.0</w:t>
                </w:r>
              </w:p>
            </w:tc>
            <w:tc>
              <w:tcPr>
                <w:tcW w:w="1761" w:type="dxa"/>
                <w:tcMar/>
                <w:vAlign w:val="center"/>
              </w:tcPr>
              <w:p w:rsidRPr="00130621" w:rsidR="00086F96" w:rsidP="00354112" w:rsidRDefault="008A2C4D" w14:paraId="03673590" w14:textId="1F6DBF4E" w14:noSpellErr="1">
                <w:pPr>
                  <w:spacing w:after="0" w:line="240" w:lineRule="auto"/>
                  <w:ind w:left="34"/>
                  <w:jc w:val="both"/>
                  <w:rPr>
                    <w:rFonts w:cs="Arial"/>
                    <w:sz w:val="20"/>
                    <w:szCs w:val="20"/>
                  </w:rPr>
                </w:pPr>
                <w:r w:rsidRPr="2B6E366B" w:rsidR="008A2C4D">
                  <w:rPr>
                    <w:rFonts w:cs="Arial"/>
                    <w:sz w:val="20"/>
                    <w:szCs w:val="20"/>
                  </w:rPr>
                  <w:t>June 2021</w:t>
                </w:r>
              </w:p>
            </w:tc>
            <w:tc>
              <w:tcPr>
                <w:tcW w:w="1795" w:type="dxa"/>
                <w:tcMar/>
                <w:vAlign w:val="center"/>
              </w:tcPr>
              <w:p w:rsidRPr="00130621" w:rsidR="00086F96" w:rsidP="00354112" w:rsidRDefault="00086F96" w14:paraId="297E8485" w14:textId="77777777" w14:noSpellErr="1">
                <w:pPr>
                  <w:spacing w:after="0" w:line="240" w:lineRule="auto"/>
                  <w:ind w:left="34"/>
                  <w:jc w:val="both"/>
                  <w:rPr>
                    <w:rFonts w:cs="Arial"/>
                    <w:sz w:val="20"/>
                    <w:szCs w:val="20"/>
                  </w:rPr>
                </w:pPr>
                <w:r w:rsidRPr="2B6E366B" w:rsidR="00086F96">
                  <w:rPr>
                    <w:rFonts w:cs="Arial"/>
                    <w:sz w:val="20"/>
                    <w:szCs w:val="20"/>
                  </w:rPr>
                  <w:t>Suzette Smith</w:t>
                </w:r>
              </w:p>
            </w:tc>
            <w:tc>
              <w:tcPr>
                <w:tcW w:w="1695" w:type="dxa"/>
                <w:tcMar/>
                <w:vAlign w:val="center"/>
              </w:tcPr>
              <w:p w:rsidRPr="00130621" w:rsidR="00086F96" w:rsidP="00354112" w:rsidRDefault="00086F96" w14:paraId="75AEA66C" w14:textId="77777777" w14:noSpellErr="1">
                <w:pPr>
                  <w:spacing w:after="0" w:line="240" w:lineRule="auto"/>
                  <w:ind w:left="3" w:hanging="3"/>
                  <w:jc w:val="both"/>
                  <w:rPr>
                    <w:rFonts w:cs="Arial"/>
                    <w:sz w:val="20"/>
                    <w:szCs w:val="20"/>
                  </w:rPr>
                </w:pPr>
              </w:p>
            </w:tc>
            <w:tc>
              <w:tcPr>
                <w:tcW w:w="1992" w:type="dxa"/>
                <w:tcMar/>
                <w:vAlign w:val="center"/>
              </w:tcPr>
              <w:p w:rsidRPr="00130621" w:rsidR="00086F96" w:rsidP="00354112" w:rsidRDefault="00086F96" w14:paraId="483381B5" w14:textId="1CE34865" w14:noSpellErr="1">
                <w:pPr>
                  <w:spacing w:after="0" w:line="240" w:lineRule="auto"/>
                  <w:jc w:val="both"/>
                  <w:rPr>
                    <w:rFonts w:cs="Arial"/>
                    <w:sz w:val="20"/>
                    <w:szCs w:val="20"/>
                  </w:rPr>
                </w:pPr>
                <w:r w:rsidRPr="2B6E366B" w:rsidR="00086F96">
                  <w:rPr>
                    <w:rFonts w:cs="Arial"/>
                    <w:sz w:val="20"/>
                    <w:szCs w:val="20"/>
                  </w:rPr>
                  <w:t>HR Drive</w:t>
                </w:r>
                <w:r w:rsidRPr="2B6E366B" w:rsidR="00002AEF">
                  <w:rPr>
                    <w:rFonts w:cs="Arial"/>
                    <w:sz w:val="20"/>
                    <w:szCs w:val="20"/>
                  </w:rPr>
                  <w:t>/People HR</w:t>
                </w:r>
              </w:p>
            </w:tc>
            <w:tc>
              <w:tcPr>
                <w:tcW w:w="2075" w:type="dxa"/>
                <w:tcMar/>
                <w:vAlign w:val="center"/>
              </w:tcPr>
              <w:p w:rsidRPr="00130621" w:rsidR="00086F96" w:rsidP="00354112" w:rsidRDefault="00002AEF" w14:paraId="7B03DBFC" w14:textId="3E1770BB">
                <w:pPr>
                  <w:spacing w:after="0" w:line="240" w:lineRule="auto"/>
                  <w:jc w:val="both"/>
                  <w:rPr>
                    <w:rFonts w:cs="Arial"/>
                    <w:sz w:val="20"/>
                    <w:szCs w:val="20"/>
                  </w:rPr>
                </w:pPr>
                <w:r w:rsidRPr="2B6E366B" w:rsidR="00002AEF">
                  <w:rPr>
                    <w:rFonts w:cs="Arial"/>
                    <w:sz w:val="20"/>
                    <w:szCs w:val="20"/>
                  </w:rPr>
                  <w:t>MM</w:t>
                </w:r>
              </w:p>
            </w:tc>
          </w:tr>
          <w:tr w:rsidR="2B6E366B" w:rsidTr="75819F74" w14:paraId="3E18AAE1">
            <w:trPr>
              <w:trHeight w:val="480"/>
            </w:trPr>
            <w:tc>
              <w:tcPr>
                <w:tcW w:w="1368" w:type="dxa"/>
                <w:tcMar/>
                <w:vAlign w:val="center"/>
              </w:tcPr>
              <w:p w:rsidR="2B6E366B" w:rsidP="2B6E366B" w:rsidRDefault="2B6E366B" w14:paraId="66763D0B" w14:textId="3456AF7A">
                <w:pPr>
                  <w:pStyle w:val="Normal"/>
                  <w:spacing w:line="240" w:lineRule="auto"/>
                  <w:jc w:val="both"/>
                  <w:rPr>
                    <w:rFonts w:cs="Arial"/>
                    <w:sz w:val="20"/>
                    <w:szCs w:val="20"/>
                  </w:rPr>
                </w:pPr>
                <w:r w:rsidRPr="75819F74" w:rsidR="77FB686F">
                  <w:rPr>
                    <w:rFonts w:cs="Arial"/>
                    <w:sz w:val="20"/>
                    <w:szCs w:val="20"/>
                  </w:rPr>
                  <w:t>1.1</w:t>
                </w:r>
              </w:p>
            </w:tc>
            <w:tc>
              <w:tcPr>
                <w:tcW w:w="1761" w:type="dxa"/>
                <w:tcMar/>
                <w:vAlign w:val="center"/>
              </w:tcPr>
              <w:p w:rsidR="2B6E366B" w:rsidP="2B6E366B" w:rsidRDefault="2B6E366B" w14:paraId="17E50298" w14:textId="1C6EC224">
                <w:pPr>
                  <w:pStyle w:val="Normal"/>
                  <w:spacing w:line="240" w:lineRule="auto"/>
                  <w:jc w:val="both"/>
                  <w:rPr>
                    <w:rFonts w:cs="Arial"/>
                    <w:sz w:val="20"/>
                    <w:szCs w:val="20"/>
                  </w:rPr>
                </w:pPr>
                <w:r w:rsidRPr="75819F74" w:rsidR="77FB686F">
                  <w:rPr>
                    <w:rFonts w:cs="Arial"/>
                    <w:sz w:val="20"/>
                    <w:szCs w:val="20"/>
                  </w:rPr>
                  <w:t>November 2022</w:t>
                </w:r>
              </w:p>
            </w:tc>
            <w:tc>
              <w:tcPr>
                <w:tcW w:w="1795" w:type="dxa"/>
                <w:tcMar/>
                <w:vAlign w:val="center"/>
              </w:tcPr>
              <w:p w:rsidR="2B6E366B" w:rsidP="2B6E366B" w:rsidRDefault="2B6E366B" w14:paraId="390F0D3F" w14:textId="300FB579">
                <w:pPr>
                  <w:pStyle w:val="Normal"/>
                  <w:spacing w:line="240" w:lineRule="auto"/>
                  <w:jc w:val="both"/>
                  <w:rPr>
                    <w:rFonts w:cs="Arial"/>
                    <w:sz w:val="20"/>
                    <w:szCs w:val="20"/>
                  </w:rPr>
                </w:pPr>
                <w:r w:rsidRPr="75819F74" w:rsidR="77FB686F">
                  <w:rPr>
                    <w:rFonts w:cs="Arial"/>
                    <w:sz w:val="20"/>
                    <w:szCs w:val="20"/>
                  </w:rPr>
                  <w:t>MM</w:t>
                </w:r>
              </w:p>
            </w:tc>
            <w:tc>
              <w:tcPr>
                <w:tcW w:w="1695" w:type="dxa"/>
                <w:tcMar/>
                <w:vAlign w:val="center"/>
              </w:tcPr>
              <w:p w:rsidR="2B6E366B" w:rsidP="2B6E366B" w:rsidRDefault="2B6E366B" w14:paraId="67A2E528" w14:textId="385F8EAB">
                <w:pPr>
                  <w:pStyle w:val="Normal"/>
                  <w:spacing w:line="240" w:lineRule="auto"/>
                  <w:jc w:val="both"/>
                  <w:rPr>
                    <w:rFonts w:cs="Arial"/>
                    <w:sz w:val="20"/>
                    <w:szCs w:val="20"/>
                  </w:rPr>
                </w:pPr>
                <w:r w:rsidRPr="75819F74" w:rsidR="77FB686F">
                  <w:rPr>
                    <w:rFonts w:cs="Arial"/>
                    <w:sz w:val="20"/>
                    <w:szCs w:val="20"/>
                  </w:rPr>
                  <w:t>Annual Review</w:t>
                </w:r>
              </w:p>
            </w:tc>
            <w:tc>
              <w:tcPr>
                <w:tcW w:w="1992" w:type="dxa"/>
                <w:tcMar/>
                <w:vAlign w:val="center"/>
              </w:tcPr>
              <w:p w:rsidR="2B6E366B" w:rsidP="75819F74" w:rsidRDefault="2B6E366B" w14:paraId="7E874FD0" w14:textId="4D65F9D4">
                <w:pPr>
                  <w:pStyle w:val="Normal"/>
                  <w:spacing w:line="240" w:lineRule="auto"/>
                  <w:jc w:val="left"/>
                  <w:rPr>
                    <w:rFonts w:cs="Arial"/>
                    <w:sz w:val="20"/>
                    <w:szCs w:val="20"/>
                  </w:rPr>
                </w:pPr>
                <w:r w:rsidRPr="75819F74" w:rsidR="77FB686F">
                  <w:rPr>
                    <w:rFonts w:cs="Arial"/>
                    <w:sz w:val="20"/>
                    <w:szCs w:val="20"/>
                  </w:rPr>
                  <w:t xml:space="preserve">Moved to </w:t>
                </w:r>
                <w:r w:rsidRPr="75819F74" w:rsidR="77FB686F">
                  <w:rPr>
                    <w:rFonts w:cs="Arial"/>
                    <w:sz w:val="20"/>
                    <w:szCs w:val="20"/>
                  </w:rPr>
                  <w:t>Sharepoint</w:t>
                </w:r>
              </w:p>
            </w:tc>
            <w:tc>
              <w:tcPr>
                <w:tcW w:w="2075" w:type="dxa"/>
                <w:tcMar/>
                <w:vAlign w:val="center"/>
              </w:tcPr>
              <w:p w:rsidR="2B6E366B" w:rsidP="75819F74" w:rsidRDefault="2B6E366B" w14:paraId="2C8834AA" w14:textId="2459314B">
                <w:pPr>
                  <w:pStyle w:val="Normal"/>
                  <w:bidi w:val="0"/>
                  <w:spacing w:before="0" w:beforeAutospacing="off" w:after="200" w:afterAutospacing="off" w:line="240" w:lineRule="auto"/>
                  <w:ind w:left="0" w:right="0"/>
                  <w:jc w:val="both"/>
                </w:pPr>
                <w:r w:rsidRPr="75819F74" w:rsidR="77FB686F">
                  <w:rPr>
                    <w:rFonts w:ascii="Arial" w:hAnsi="Arial" w:eastAsia="Arial" w:cs="Arial"/>
                    <w:noProof w:val="0"/>
                    <w:color w:val="252525"/>
                    <w:sz w:val="20"/>
                    <w:szCs w:val="20"/>
                    <w:lang w:val="en-GB"/>
                  </w:rPr>
                  <w:t>Michael Moore</w:t>
                </w:r>
              </w:p>
            </w:tc>
          </w:tr>
        </w:tbl>
        <w:p w:rsidR="00086F96" w:rsidP="00354112" w:rsidRDefault="00086F96" w14:paraId="339A3143" w14:textId="77777777" w14:noSpellErr="1">
          <w:pPr>
            <w:spacing w:after="0" w:line="240" w:lineRule="auto"/>
            <w:jc w:val="both"/>
          </w:pPr>
        </w:p>
        <w:p w:rsidR="00086F96" w:rsidP="2B6E366B" w:rsidRDefault="00086F96" w14:paraId="3DA8AF5B" w14:textId="77777777">
          <w:pPr>
            <w:pStyle w:val="Normal"/>
            <w:spacing w:after="0" w:line="240" w:lineRule="auto"/>
            <w:jc w:val="both"/>
          </w:pPr>
        </w:p>
        <w:p w:rsidRPr="003D220E" w:rsidR="00086F96" w:rsidP="00354112" w:rsidRDefault="00086F96" w14:paraId="0B5BFD2B" w14:textId="77777777">
          <w:pPr>
            <w:spacing w:after="0" w:line="240" w:lineRule="auto"/>
            <w:jc w:val="both"/>
            <w:rPr>
              <w:b/>
              <w:sz w:val="32"/>
              <w:szCs w:val="32"/>
            </w:rPr>
          </w:pPr>
          <w:r w:rsidRPr="00B40C77">
            <w:rPr>
              <w:rFonts w:asciiTheme="majorHAnsi" w:hAnsiTheme="majorHAnsi" w:eastAsiaTheme="majorEastAsia" w:cstheme="majorBidi"/>
              <w:b/>
              <w:bCs/>
              <w:color w:val="8F3E51" w:themeColor="accent1" w:themeShade="BF"/>
              <w:sz w:val="32"/>
              <w:szCs w:val="26"/>
              <w:lang w:val="en-US" w:bidi="ar-SA"/>
            </w:rPr>
            <w:t>Document Owner</w:t>
          </w:r>
          <w:r w:rsidRPr="00B40C77">
            <w:rPr>
              <w:b/>
              <w:color w:val="8F3E51" w:themeColor="accent1" w:themeShade="BF"/>
              <w:sz w:val="32"/>
              <w:szCs w:val="32"/>
            </w:rPr>
            <w:t xml:space="preserve"> </w:t>
          </w:r>
          <w:r w:rsidRPr="005F6863">
            <w:rPr>
              <w:b/>
              <w:sz w:val="32"/>
              <w:szCs w:val="32"/>
            </w:rPr>
            <w:t>HR</w:t>
          </w:r>
          <w:r>
            <w:rPr>
              <w:b/>
              <w:sz w:val="32"/>
              <w:szCs w:val="32"/>
            </w:rPr>
            <w:t xml:space="preserve"> and </w:t>
          </w:r>
          <w:r w:rsidR="00002AEF">
            <w:rPr>
              <w:b/>
              <w:sz w:val="32"/>
              <w:szCs w:val="32"/>
            </w:rPr>
            <w:t>Legal</w:t>
          </w:r>
          <w:r w:rsidRPr="005F6863">
            <w:rPr>
              <w:b/>
              <w:sz w:val="32"/>
              <w:szCs w:val="32"/>
            </w:rPr>
            <w:t xml:space="preserve"> </w:t>
          </w:r>
          <w:r w:rsidRPr="005F6863">
            <w:rPr>
              <w:b/>
              <w:sz w:val="32"/>
              <w:szCs w:val="32"/>
            </w:rPr>
            <w:br w:type="page"/>
          </w:r>
        </w:p>
        <w:p w:rsidR="00086F96" w:rsidP="00354112" w:rsidRDefault="00086F96" w14:paraId="630C1C8E" w14:textId="77777777">
          <w:pPr>
            <w:spacing w:after="0" w:line="240" w:lineRule="auto"/>
            <w:jc w:val="both"/>
          </w:pPr>
        </w:p>
        <w:p w:rsidR="00086F96" w:rsidP="00354112" w:rsidRDefault="00086F96" w14:paraId="62B06DCB" w14:textId="77777777">
          <w:pPr>
            <w:spacing w:after="0" w:line="240" w:lineRule="auto"/>
            <w:jc w:val="both"/>
          </w:pPr>
        </w:p>
        <w:p w:rsidR="00086F96" w:rsidP="00354112" w:rsidRDefault="00086F96" w14:paraId="2570E867" w14:textId="77777777">
          <w:pPr>
            <w:spacing w:after="0" w:line="240" w:lineRule="auto"/>
            <w:jc w:val="both"/>
          </w:pPr>
        </w:p>
        <w:p w:rsidRPr="001412A5" w:rsidR="00086F96" w:rsidP="00354112" w:rsidRDefault="006A184D" w14:paraId="77908138" w14:textId="77777777">
          <w:pPr>
            <w:spacing w:after="0" w:line="240" w:lineRule="auto"/>
            <w:jc w:val="both"/>
          </w:pPr>
        </w:p>
      </w:sdtContent>
    </w:sdt>
    <w:sdt>
      <w:sdtPr>
        <w:rPr>
          <w:rFonts w:asciiTheme="minorHAnsi" w:hAnsiTheme="minorHAnsi" w:eastAsiaTheme="minorEastAsia" w:cstheme="minorBidi"/>
          <w:b/>
          <w:bCs/>
          <w:color w:val="auto"/>
          <w:sz w:val="22"/>
          <w:szCs w:val="22"/>
          <w:lang w:val="en-GB"/>
        </w:rPr>
        <w:id w:val="284562257"/>
        <w:docPartObj>
          <w:docPartGallery w:val="Table of Contents"/>
          <w:docPartUnique/>
        </w:docPartObj>
      </w:sdtPr>
      <w:sdtEndPr>
        <w:rPr>
          <w:b w:val="0"/>
          <w:bCs w:val="0"/>
        </w:rPr>
      </w:sdtEndPr>
      <w:sdtContent>
        <w:p w:rsidR="00086F96" w:rsidP="00354112" w:rsidRDefault="00086F96" w14:paraId="7DBA3E52" w14:textId="77777777">
          <w:pPr>
            <w:pStyle w:val="TOCHeading"/>
            <w:spacing w:before="0" w:line="240" w:lineRule="auto"/>
            <w:jc w:val="both"/>
          </w:pPr>
          <w:r>
            <w:t>Contents</w:t>
          </w:r>
        </w:p>
        <w:p w:rsidR="00F76CFA" w:rsidRDefault="00086F96" w14:paraId="5502FE27" w14:textId="38191010">
          <w:pPr>
            <w:pStyle w:val="TOC1"/>
            <w:tabs>
              <w:tab w:val="right" w:leader="dot" w:pos="10456"/>
            </w:tabs>
            <w:rPr>
              <w:noProof/>
              <w:lang w:eastAsia="en-GB" w:bidi="ar-SA"/>
            </w:rPr>
          </w:pPr>
          <w:r>
            <w:fldChar w:fldCharType="begin"/>
          </w:r>
          <w:r>
            <w:instrText xml:space="preserve"> TOC \o "1-3" \h \z \u </w:instrText>
          </w:r>
          <w:r>
            <w:fldChar w:fldCharType="separate"/>
          </w:r>
          <w:hyperlink w:history="1" w:anchor="_Toc75168692">
            <w:r w:rsidRPr="00B747CC" w:rsidR="00F76CFA">
              <w:rPr>
                <w:rStyle w:val="Hyperlink"/>
                <w:noProof/>
              </w:rPr>
              <w:t>Introduction</w:t>
            </w:r>
            <w:r w:rsidR="00F76CFA">
              <w:rPr>
                <w:noProof/>
                <w:webHidden/>
              </w:rPr>
              <w:tab/>
            </w:r>
            <w:r w:rsidR="00F76CFA">
              <w:rPr>
                <w:noProof/>
                <w:webHidden/>
              </w:rPr>
              <w:fldChar w:fldCharType="begin"/>
            </w:r>
            <w:r w:rsidR="00F76CFA">
              <w:rPr>
                <w:noProof/>
                <w:webHidden/>
              </w:rPr>
              <w:instrText xml:space="preserve"> PAGEREF _Toc75168692 \h </w:instrText>
            </w:r>
            <w:r w:rsidR="00F76CFA">
              <w:rPr>
                <w:noProof/>
                <w:webHidden/>
              </w:rPr>
            </w:r>
            <w:r w:rsidR="00F76CFA">
              <w:rPr>
                <w:noProof/>
                <w:webHidden/>
              </w:rPr>
              <w:fldChar w:fldCharType="separate"/>
            </w:r>
            <w:r w:rsidR="00F76CFA">
              <w:rPr>
                <w:noProof/>
                <w:webHidden/>
              </w:rPr>
              <w:t>3</w:t>
            </w:r>
            <w:r w:rsidR="00F76CFA">
              <w:rPr>
                <w:noProof/>
                <w:webHidden/>
              </w:rPr>
              <w:fldChar w:fldCharType="end"/>
            </w:r>
          </w:hyperlink>
        </w:p>
        <w:p w:rsidR="00F76CFA" w:rsidRDefault="006A184D" w14:paraId="6EDD0B09" w14:textId="12F508BD">
          <w:pPr>
            <w:pStyle w:val="TOC1"/>
            <w:tabs>
              <w:tab w:val="right" w:leader="dot" w:pos="10456"/>
            </w:tabs>
            <w:rPr>
              <w:noProof/>
              <w:lang w:eastAsia="en-GB" w:bidi="ar-SA"/>
            </w:rPr>
          </w:pPr>
          <w:hyperlink w:history="1" w:anchor="_Toc75168693">
            <w:r w:rsidRPr="00B747CC" w:rsidR="00F76CFA">
              <w:rPr>
                <w:rStyle w:val="Hyperlink"/>
                <w:rFonts w:cs="Arial"/>
                <w:noProof/>
              </w:rPr>
              <w:t>Policy and Principles</w:t>
            </w:r>
            <w:r w:rsidR="00F76CFA">
              <w:rPr>
                <w:noProof/>
                <w:webHidden/>
              </w:rPr>
              <w:tab/>
            </w:r>
            <w:r w:rsidR="00F76CFA">
              <w:rPr>
                <w:noProof/>
                <w:webHidden/>
              </w:rPr>
              <w:fldChar w:fldCharType="begin"/>
            </w:r>
            <w:r w:rsidR="00F76CFA">
              <w:rPr>
                <w:noProof/>
                <w:webHidden/>
              </w:rPr>
              <w:instrText xml:space="preserve"> PAGEREF _Toc75168693 \h </w:instrText>
            </w:r>
            <w:r w:rsidR="00F76CFA">
              <w:rPr>
                <w:noProof/>
                <w:webHidden/>
              </w:rPr>
            </w:r>
            <w:r w:rsidR="00F76CFA">
              <w:rPr>
                <w:noProof/>
                <w:webHidden/>
              </w:rPr>
              <w:fldChar w:fldCharType="separate"/>
            </w:r>
            <w:r w:rsidR="00F76CFA">
              <w:rPr>
                <w:noProof/>
                <w:webHidden/>
              </w:rPr>
              <w:t>3</w:t>
            </w:r>
            <w:r w:rsidR="00F76CFA">
              <w:rPr>
                <w:noProof/>
                <w:webHidden/>
              </w:rPr>
              <w:fldChar w:fldCharType="end"/>
            </w:r>
          </w:hyperlink>
        </w:p>
        <w:p w:rsidR="00F76CFA" w:rsidRDefault="006A184D" w14:paraId="30FD558D" w14:textId="088DBF75">
          <w:pPr>
            <w:pStyle w:val="TOC1"/>
            <w:tabs>
              <w:tab w:val="right" w:leader="dot" w:pos="10456"/>
            </w:tabs>
            <w:rPr>
              <w:noProof/>
              <w:lang w:eastAsia="en-GB" w:bidi="ar-SA"/>
            </w:rPr>
          </w:pPr>
          <w:hyperlink w:history="1" w:anchor="_Toc75168694">
            <w:r w:rsidRPr="00B747CC" w:rsidR="00F76CFA">
              <w:rPr>
                <w:rStyle w:val="Hyperlink"/>
                <w:noProof/>
              </w:rPr>
              <w:t>Action to be taken in the event of discovery or suspicion of Fraud</w:t>
            </w:r>
            <w:r w:rsidR="00F76CFA">
              <w:rPr>
                <w:noProof/>
                <w:webHidden/>
              </w:rPr>
              <w:tab/>
            </w:r>
            <w:r w:rsidR="00F76CFA">
              <w:rPr>
                <w:noProof/>
                <w:webHidden/>
              </w:rPr>
              <w:fldChar w:fldCharType="begin"/>
            </w:r>
            <w:r w:rsidR="00F76CFA">
              <w:rPr>
                <w:noProof/>
                <w:webHidden/>
              </w:rPr>
              <w:instrText xml:space="preserve"> PAGEREF _Toc75168694 \h </w:instrText>
            </w:r>
            <w:r w:rsidR="00F76CFA">
              <w:rPr>
                <w:noProof/>
                <w:webHidden/>
              </w:rPr>
            </w:r>
            <w:r w:rsidR="00F76CFA">
              <w:rPr>
                <w:noProof/>
                <w:webHidden/>
              </w:rPr>
              <w:fldChar w:fldCharType="separate"/>
            </w:r>
            <w:r w:rsidR="00F76CFA">
              <w:rPr>
                <w:noProof/>
                <w:webHidden/>
              </w:rPr>
              <w:t>4</w:t>
            </w:r>
            <w:r w:rsidR="00F76CFA">
              <w:rPr>
                <w:noProof/>
                <w:webHidden/>
              </w:rPr>
              <w:fldChar w:fldCharType="end"/>
            </w:r>
          </w:hyperlink>
        </w:p>
        <w:p w:rsidR="00F76CFA" w:rsidRDefault="006A184D" w14:paraId="01C7D0AD" w14:textId="164A0171">
          <w:pPr>
            <w:pStyle w:val="TOC1"/>
            <w:tabs>
              <w:tab w:val="right" w:leader="dot" w:pos="10456"/>
            </w:tabs>
            <w:rPr>
              <w:noProof/>
              <w:lang w:eastAsia="en-GB" w:bidi="ar-SA"/>
            </w:rPr>
          </w:pPr>
          <w:hyperlink w:history="1" w:anchor="_Toc75168695">
            <w:r w:rsidRPr="00B747CC" w:rsidR="00F76CFA">
              <w:rPr>
                <w:rStyle w:val="Hyperlink"/>
                <w:noProof/>
              </w:rPr>
              <w:t>Responsibilities</w:t>
            </w:r>
            <w:r w:rsidR="00F76CFA">
              <w:rPr>
                <w:noProof/>
                <w:webHidden/>
              </w:rPr>
              <w:tab/>
            </w:r>
            <w:r w:rsidR="00F76CFA">
              <w:rPr>
                <w:noProof/>
                <w:webHidden/>
              </w:rPr>
              <w:fldChar w:fldCharType="begin"/>
            </w:r>
            <w:r w:rsidR="00F76CFA">
              <w:rPr>
                <w:noProof/>
                <w:webHidden/>
              </w:rPr>
              <w:instrText xml:space="preserve"> PAGEREF _Toc75168695 \h </w:instrText>
            </w:r>
            <w:r w:rsidR="00F76CFA">
              <w:rPr>
                <w:noProof/>
                <w:webHidden/>
              </w:rPr>
            </w:r>
            <w:r w:rsidR="00F76CFA">
              <w:rPr>
                <w:noProof/>
                <w:webHidden/>
              </w:rPr>
              <w:fldChar w:fldCharType="separate"/>
            </w:r>
            <w:r w:rsidR="00F76CFA">
              <w:rPr>
                <w:noProof/>
                <w:webHidden/>
              </w:rPr>
              <w:t>4</w:t>
            </w:r>
            <w:r w:rsidR="00F76CFA">
              <w:rPr>
                <w:noProof/>
                <w:webHidden/>
              </w:rPr>
              <w:fldChar w:fldCharType="end"/>
            </w:r>
          </w:hyperlink>
        </w:p>
        <w:p w:rsidR="00F76CFA" w:rsidRDefault="006A184D" w14:paraId="699D3724" w14:textId="781444B7">
          <w:pPr>
            <w:pStyle w:val="TOC1"/>
            <w:tabs>
              <w:tab w:val="right" w:leader="dot" w:pos="10456"/>
            </w:tabs>
            <w:rPr>
              <w:noProof/>
              <w:lang w:eastAsia="en-GB" w:bidi="ar-SA"/>
            </w:rPr>
          </w:pPr>
          <w:hyperlink w:history="1" w:anchor="_Toc75168696">
            <w:r w:rsidRPr="00B747CC" w:rsidR="00F76CFA">
              <w:rPr>
                <w:rStyle w:val="Hyperlink"/>
                <w:noProof/>
              </w:rPr>
              <w:t>The Director of Finance</w:t>
            </w:r>
            <w:r w:rsidR="00F76CFA">
              <w:rPr>
                <w:noProof/>
                <w:webHidden/>
              </w:rPr>
              <w:tab/>
            </w:r>
            <w:r w:rsidR="00F76CFA">
              <w:rPr>
                <w:noProof/>
                <w:webHidden/>
              </w:rPr>
              <w:fldChar w:fldCharType="begin"/>
            </w:r>
            <w:r w:rsidR="00F76CFA">
              <w:rPr>
                <w:noProof/>
                <w:webHidden/>
              </w:rPr>
              <w:instrText xml:space="preserve"> PAGEREF _Toc75168696 \h </w:instrText>
            </w:r>
            <w:r w:rsidR="00F76CFA">
              <w:rPr>
                <w:noProof/>
                <w:webHidden/>
              </w:rPr>
            </w:r>
            <w:r w:rsidR="00F76CFA">
              <w:rPr>
                <w:noProof/>
                <w:webHidden/>
              </w:rPr>
              <w:fldChar w:fldCharType="separate"/>
            </w:r>
            <w:r w:rsidR="00F76CFA">
              <w:rPr>
                <w:noProof/>
                <w:webHidden/>
              </w:rPr>
              <w:t>5</w:t>
            </w:r>
            <w:r w:rsidR="00F76CFA">
              <w:rPr>
                <w:noProof/>
                <w:webHidden/>
              </w:rPr>
              <w:fldChar w:fldCharType="end"/>
            </w:r>
          </w:hyperlink>
        </w:p>
        <w:p w:rsidR="00F76CFA" w:rsidRDefault="006A184D" w14:paraId="4F59460F" w14:textId="18BE38A2">
          <w:pPr>
            <w:pStyle w:val="TOC1"/>
            <w:tabs>
              <w:tab w:val="right" w:leader="dot" w:pos="10456"/>
            </w:tabs>
            <w:rPr>
              <w:noProof/>
              <w:lang w:eastAsia="en-GB" w:bidi="ar-SA"/>
            </w:rPr>
          </w:pPr>
          <w:hyperlink w:history="1" w:anchor="_Toc75168697">
            <w:r w:rsidRPr="00B747CC" w:rsidR="00F76CFA">
              <w:rPr>
                <w:rStyle w:val="Hyperlink"/>
                <w:noProof/>
              </w:rPr>
              <w:t>Human Resources</w:t>
            </w:r>
            <w:r w:rsidR="00F76CFA">
              <w:rPr>
                <w:noProof/>
                <w:webHidden/>
              </w:rPr>
              <w:tab/>
            </w:r>
            <w:r w:rsidR="00F76CFA">
              <w:rPr>
                <w:noProof/>
                <w:webHidden/>
              </w:rPr>
              <w:fldChar w:fldCharType="begin"/>
            </w:r>
            <w:r w:rsidR="00F76CFA">
              <w:rPr>
                <w:noProof/>
                <w:webHidden/>
              </w:rPr>
              <w:instrText xml:space="preserve"> PAGEREF _Toc75168697 \h </w:instrText>
            </w:r>
            <w:r w:rsidR="00F76CFA">
              <w:rPr>
                <w:noProof/>
                <w:webHidden/>
              </w:rPr>
            </w:r>
            <w:r w:rsidR="00F76CFA">
              <w:rPr>
                <w:noProof/>
                <w:webHidden/>
              </w:rPr>
              <w:fldChar w:fldCharType="separate"/>
            </w:r>
            <w:r w:rsidR="00F76CFA">
              <w:rPr>
                <w:noProof/>
                <w:webHidden/>
              </w:rPr>
              <w:t>5</w:t>
            </w:r>
            <w:r w:rsidR="00F76CFA">
              <w:rPr>
                <w:noProof/>
                <w:webHidden/>
              </w:rPr>
              <w:fldChar w:fldCharType="end"/>
            </w:r>
          </w:hyperlink>
        </w:p>
        <w:p w:rsidR="00F76CFA" w:rsidRDefault="006A184D" w14:paraId="2EE18019" w14:textId="01F472D3">
          <w:pPr>
            <w:pStyle w:val="TOC1"/>
            <w:tabs>
              <w:tab w:val="right" w:leader="dot" w:pos="10456"/>
            </w:tabs>
            <w:rPr>
              <w:noProof/>
              <w:lang w:eastAsia="en-GB" w:bidi="ar-SA"/>
            </w:rPr>
          </w:pPr>
          <w:hyperlink w:history="1" w:anchor="_Toc75168698">
            <w:r w:rsidRPr="00B747CC" w:rsidR="00F76CFA">
              <w:rPr>
                <w:rStyle w:val="Hyperlink"/>
                <w:noProof/>
              </w:rPr>
              <w:t>Appointed Investigator</w:t>
            </w:r>
            <w:r w:rsidR="00F76CFA">
              <w:rPr>
                <w:noProof/>
                <w:webHidden/>
              </w:rPr>
              <w:tab/>
            </w:r>
            <w:r w:rsidR="00F76CFA">
              <w:rPr>
                <w:noProof/>
                <w:webHidden/>
              </w:rPr>
              <w:fldChar w:fldCharType="begin"/>
            </w:r>
            <w:r w:rsidR="00F76CFA">
              <w:rPr>
                <w:noProof/>
                <w:webHidden/>
              </w:rPr>
              <w:instrText xml:space="preserve"> PAGEREF _Toc75168698 \h </w:instrText>
            </w:r>
            <w:r w:rsidR="00F76CFA">
              <w:rPr>
                <w:noProof/>
                <w:webHidden/>
              </w:rPr>
            </w:r>
            <w:r w:rsidR="00F76CFA">
              <w:rPr>
                <w:noProof/>
                <w:webHidden/>
              </w:rPr>
              <w:fldChar w:fldCharType="separate"/>
            </w:r>
            <w:r w:rsidR="00F76CFA">
              <w:rPr>
                <w:noProof/>
                <w:webHidden/>
              </w:rPr>
              <w:t>5</w:t>
            </w:r>
            <w:r w:rsidR="00F76CFA">
              <w:rPr>
                <w:noProof/>
                <w:webHidden/>
              </w:rPr>
              <w:fldChar w:fldCharType="end"/>
            </w:r>
          </w:hyperlink>
        </w:p>
        <w:p w:rsidR="00F76CFA" w:rsidRDefault="006A184D" w14:paraId="1BFBFFF9" w14:textId="04DF6D89">
          <w:pPr>
            <w:pStyle w:val="TOC1"/>
            <w:tabs>
              <w:tab w:val="right" w:leader="dot" w:pos="10456"/>
            </w:tabs>
            <w:rPr>
              <w:noProof/>
              <w:lang w:eastAsia="en-GB" w:bidi="ar-SA"/>
            </w:rPr>
          </w:pPr>
          <w:hyperlink w:history="1" w:anchor="_Toc75168699">
            <w:r w:rsidRPr="00B747CC" w:rsidR="00F76CFA">
              <w:rPr>
                <w:rStyle w:val="Hyperlink"/>
                <w:noProof/>
              </w:rPr>
              <w:t>Manager and Directors</w:t>
            </w:r>
            <w:r w:rsidR="00F76CFA">
              <w:rPr>
                <w:noProof/>
                <w:webHidden/>
              </w:rPr>
              <w:tab/>
            </w:r>
            <w:r w:rsidR="00F76CFA">
              <w:rPr>
                <w:noProof/>
                <w:webHidden/>
              </w:rPr>
              <w:fldChar w:fldCharType="begin"/>
            </w:r>
            <w:r w:rsidR="00F76CFA">
              <w:rPr>
                <w:noProof/>
                <w:webHidden/>
              </w:rPr>
              <w:instrText xml:space="preserve"> PAGEREF _Toc75168699 \h </w:instrText>
            </w:r>
            <w:r w:rsidR="00F76CFA">
              <w:rPr>
                <w:noProof/>
                <w:webHidden/>
              </w:rPr>
            </w:r>
            <w:r w:rsidR="00F76CFA">
              <w:rPr>
                <w:noProof/>
                <w:webHidden/>
              </w:rPr>
              <w:fldChar w:fldCharType="separate"/>
            </w:r>
            <w:r w:rsidR="00F76CFA">
              <w:rPr>
                <w:noProof/>
                <w:webHidden/>
              </w:rPr>
              <w:t>5</w:t>
            </w:r>
            <w:r w:rsidR="00F76CFA">
              <w:rPr>
                <w:noProof/>
                <w:webHidden/>
              </w:rPr>
              <w:fldChar w:fldCharType="end"/>
            </w:r>
          </w:hyperlink>
        </w:p>
        <w:p w:rsidR="00F76CFA" w:rsidRDefault="006A184D" w14:paraId="2D97B279" w14:textId="3E9E5457">
          <w:pPr>
            <w:pStyle w:val="TOC1"/>
            <w:tabs>
              <w:tab w:val="right" w:leader="dot" w:pos="10456"/>
            </w:tabs>
            <w:rPr>
              <w:noProof/>
              <w:lang w:eastAsia="en-GB" w:bidi="ar-SA"/>
            </w:rPr>
          </w:pPr>
          <w:hyperlink w:history="1" w:anchor="_Toc75168700">
            <w:r w:rsidRPr="00B747CC" w:rsidR="00F76CFA">
              <w:rPr>
                <w:rStyle w:val="Hyperlink"/>
                <w:noProof/>
              </w:rPr>
              <w:t>Further advice and guidance</w:t>
            </w:r>
            <w:r w:rsidR="00F76CFA">
              <w:rPr>
                <w:noProof/>
                <w:webHidden/>
              </w:rPr>
              <w:tab/>
            </w:r>
            <w:r w:rsidR="00F76CFA">
              <w:rPr>
                <w:noProof/>
                <w:webHidden/>
              </w:rPr>
              <w:fldChar w:fldCharType="begin"/>
            </w:r>
            <w:r w:rsidR="00F76CFA">
              <w:rPr>
                <w:noProof/>
                <w:webHidden/>
              </w:rPr>
              <w:instrText xml:space="preserve"> PAGEREF _Toc75168700 \h </w:instrText>
            </w:r>
            <w:r w:rsidR="00F76CFA">
              <w:rPr>
                <w:noProof/>
                <w:webHidden/>
              </w:rPr>
            </w:r>
            <w:r w:rsidR="00F76CFA">
              <w:rPr>
                <w:noProof/>
                <w:webHidden/>
              </w:rPr>
              <w:fldChar w:fldCharType="separate"/>
            </w:r>
            <w:r w:rsidR="00F76CFA">
              <w:rPr>
                <w:noProof/>
                <w:webHidden/>
              </w:rPr>
              <w:t>6</w:t>
            </w:r>
            <w:r w:rsidR="00F76CFA">
              <w:rPr>
                <w:noProof/>
                <w:webHidden/>
              </w:rPr>
              <w:fldChar w:fldCharType="end"/>
            </w:r>
          </w:hyperlink>
        </w:p>
        <w:p w:rsidR="00F76CFA" w:rsidRDefault="006A184D" w14:paraId="2FA69C95" w14:textId="604CE552">
          <w:pPr>
            <w:pStyle w:val="TOC1"/>
            <w:tabs>
              <w:tab w:val="right" w:leader="dot" w:pos="10456"/>
            </w:tabs>
            <w:rPr>
              <w:noProof/>
              <w:lang w:eastAsia="en-GB" w:bidi="ar-SA"/>
            </w:rPr>
          </w:pPr>
          <w:hyperlink w:history="1" w:anchor="_Toc75168701">
            <w:r w:rsidRPr="00B747CC" w:rsidR="00F76CFA">
              <w:rPr>
                <w:rStyle w:val="Hyperlink"/>
                <w:i/>
                <w:iCs/>
                <w:noProof/>
              </w:rPr>
              <w:t>Controls and Monitoring Policy</w:t>
            </w:r>
            <w:r w:rsidR="00F76CFA">
              <w:rPr>
                <w:noProof/>
                <w:webHidden/>
              </w:rPr>
              <w:tab/>
            </w:r>
            <w:r w:rsidR="00F76CFA">
              <w:rPr>
                <w:noProof/>
                <w:webHidden/>
              </w:rPr>
              <w:fldChar w:fldCharType="begin"/>
            </w:r>
            <w:r w:rsidR="00F76CFA">
              <w:rPr>
                <w:noProof/>
                <w:webHidden/>
              </w:rPr>
              <w:instrText xml:space="preserve"> PAGEREF _Toc75168701 \h </w:instrText>
            </w:r>
            <w:r w:rsidR="00F76CFA">
              <w:rPr>
                <w:noProof/>
                <w:webHidden/>
              </w:rPr>
            </w:r>
            <w:r w:rsidR="00F76CFA">
              <w:rPr>
                <w:noProof/>
                <w:webHidden/>
              </w:rPr>
              <w:fldChar w:fldCharType="separate"/>
            </w:r>
            <w:r w:rsidR="00F76CFA">
              <w:rPr>
                <w:noProof/>
                <w:webHidden/>
              </w:rPr>
              <w:t>6</w:t>
            </w:r>
            <w:r w:rsidR="00F76CFA">
              <w:rPr>
                <w:noProof/>
                <w:webHidden/>
              </w:rPr>
              <w:fldChar w:fldCharType="end"/>
            </w:r>
          </w:hyperlink>
        </w:p>
        <w:p w:rsidR="00086F96" w:rsidP="00354112" w:rsidRDefault="00086F96" w14:paraId="1D3D1077" w14:textId="25D1C4B1">
          <w:pPr>
            <w:spacing w:after="0" w:line="240" w:lineRule="auto"/>
            <w:jc w:val="both"/>
          </w:pPr>
          <w:r>
            <w:fldChar w:fldCharType="end"/>
          </w:r>
        </w:p>
      </w:sdtContent>
    </w:sdt>
    <w:p w:rsidR="00086F96" w:rsidP="00354112" w:rsidRDefault="00086F96" w14:paraId="4AAD7242" w14:textId="77777777">
      <w:pPr>
        <w:spacing w:after="0" w:line="240" w:lineRule="auto"/>
        <w:jc w:val="both"/>
        <w:rPr>
          <w:lang w:val="en-US"/>
        </w:rPr>
      </w:pPr>
    </w:p>
    <w:p w:rsidR="00086F96" w:rsidP="00354112" w:rsidRDefault="00086F96" w14:paraId="7B051D53" w14:textId="77777777">
      <w:pPr>
        <w:spacing w:after="0" w:line="240" w:lineRule="auto"/>
        <w:jc w:val="both"/>
        <w:rPr>
          <w:lang w:val="en-US"/>
        </w:rPr>
      </w:pPr>
      <w:r>
        <w:rPr>
          <w:lang w:val="en-US"/>
        </w:rPr>
        <w:br w:type="page"/>
      </w:r>
    </w:p>
    <w:p w:rsidR="00086F96" w:rsidP="00354112" w:rsidRDefault="00086F96" w14:paraId="0E42E0B5" w14:textId="77777777">
      <w:pPr>
        <w:pStyle w:val="Heading1"/>
        <w:spacing w:before="0" w:line="240" w:lineRule="auto"/>
        <w:jc w:val="both"/>
      </w:pPr>
      <w:bookmarkStart w:name="_Toc75168692" w:id="0"/>
      <w:r>
        <w:t>Introduction</w:t>
      </w:r>
      <w:bookmarkEnd w:id="0"/>
      <w:r>
        <w:t xml:space="preserve"> </w:t>
      </w:r>
    </w:p>
    <w:p w:rsidR="00756160" w:rsidP="00354112" w:rsidRDefault="00756160" w14:paraId="42D116F8" w14:textId="77777777">
      <w:pPr>
        <w:pStyle w:val="NormalWeb"/>
        <w:spacing w:before="0" w:beforeAutospacing="0" w:after="0" w:afterAutospacing="0"/>
        <w:jc w:val="both"/>
        <w:rPr>
          <w:b/>
          <w:bCs/>
        </w:rPr>
      </w:pPr>
    </w:p>
    <w:p w:rsidR="008A2C4D" w:rsidP="00354112" w:rsidRDefault="008A2C4D" w14:paraId="3E0F2660" w14:textId="77777777">
      <w:pPr>
        <w:spacing w:after="0" w:line="240" w:lineRule="auto"/>
        <w:jc w:val="both"/>
        <w:rPr>
          <w:rFonts w:cstheme="minorHAnsi"/>
          <w:sz w:val="24"/>
          <w:szCs w:val="24"/>
        </w:rPr>
      </w:pPr>
    </w:p>
    <w:p w:rsidR="00756160" w:rsidP="00354112" w:rsidRDefault="008A2C4D" w14:paraId="15C755D5" w14:textId="23C1D70A">
      <w:pPr>
        <w:spacing w:after="0" w:line="240" w:lineRule="auto"/>
        <w:jc w:val="both"/>
        <w:rPr>
          <w:rFonts w:cstheme="minorHAnsi"/>
          <w:sz w:val="24"/>
          <w:szCs w:val="24"/>
        </w:rPr>
      </w:pPr>
      <w:r>
        <w:rPr>
          <w:rFonts w:cstheme="minorHAnsi"/>
          <w:sz w:val="24"/>
          <w:szCs w:val="24"/>
        </w:rPr>
        <w:t xml:space="preserve">No precise legal definition of fraud exists, many offences referred to as fraud are covered by the Theft Acts of 1968 and 1978.  The term is used to describe acts such as deception, bribery, forgery, extortion, corruption, theft, </w:t>
      </w:r>
      <w:r w:rsidR="00B06A96">
        <w:rPr>
          <w:rFonts w:cstheme="minorHAnsi"/>
          <w:sz w:val="24"/>
          <w:szCs w:val="24"/>
        </w:rPr>
        <w:t>conspiracy</w:t>
      </w:r>
      <w:r>
        <w:rPr>
          <w:rFonts w:cstheme="minorHAnsi"/>
          <w:sz w:val="24"/>
          <w:szCs w:val="24"/>
        </w:rPr>
        <w:t>, embezzlement, misappropriate, false representation, concealment of material facts and collusion.  For practic</w:t>
      </w:r>
      <w:r w:rsidR="00DA4CC9">
        <w:rPr>
          <w:rFonts w:cstheme="minorHAnsi"/>
          <w:sz w:val="24"/>
          <w:szCs w:val="24"/>
        </w:rPr>
        <w:t>al</w:t>
      </w:r>
      <w:r>
        <w:rPr>
          <w:rFonts w:cstheme="minorHAnsi"/>
          <w:sz w:val="24"/>
          <w:szCs w:val="24"/>
        </w:rPr>
        <w:t xml:space="preserve"> purposes, and for this policy, fraud may be defined as the use of deception with the intention of obtaining an advantage, avoiding an obligation or causing loss to another party.</w:t>
      </w:r>
    </w:p>
    <w:p w:rsidR="008A2C4D" w:rsidP="00354112" w:rsidRDefault="008A2C4D" w14:paraId="7C4E6F73" w14:textId="6816816A">
      <w:pPr>
        <w:spacing w:after="0" w:line="240" w:lineRule="auto"/>
        <w:jc w:val="both"/>
        <w:rPr>
          <w:rFonts w:cstheme="minorHAnsi"/>
          <w:sz w:val="24"/>
          <w:szCs w:val="24"/>
        </w:rPr>
      </w:pPr>
    </w:p>
    <w:p w:rsidR="008A2C4D" w:rsidP="00354112" w:rsidRDefault="008A2C4D" w14:paraId="426FBC6A" w14:textId="00575FAE">
      <w:pPr>
        <w:spacing w:after="0" w:line="240" w:lineRule="auto"/>
        <w:jc w:val="both"/>
        <w:rPr>
          <w:rFonts w:cstheme="minorHAnsi"/>
          <w:sz w:val="24"/>
          <w:szCs w:val="24"/>
        </w:rPr>
      </w:pPr>
      <w:r>
        <w:rPr>
          <w:rFonts w:cstheme="minorHAnsi"/>
          <w:sz w:val="24"/>
          <w:szCs w:val="24"/>
        </w:rPr>
        <w:t xml:space="preserve">This policy </w:t>
      </w:r>
      <w:r w:rsidR="00BE0A96">
        <w:rPr>
          <w:rFonts w:cstheme="minorHAnsi"/>
          <w:sz w:val="24"/>
          <w:szCs w:val="24"/>
        </w:rPr>
        <w:t>concerns</w:t>
      </w:r>
      <w:r>
        <w:rPr>
          <w:rFonts w:cstheme="minorHAnsi"/>
          <w:sz w:val="24"/>
          <w:szCs w:val="24"/>
        </w:rPr>
        <w:t xml:space="preserve"> itself with occupational fraud i.e. fraud committed by a Microlink PC (UK) Limited (MLPC) member of staff or contractors in the course of their work.  The issues and procedures arising from the private and personal activities of staff which may impinge on the performance of their duties or risk bringing discredit to MLPC are </w:t>
      </w:r>
      <w:r w:rsidR="007C4E7E">
        <w:rPr>
          <w:rFonts w:cstheme="minorHAnsi"/>
          <w:sz w:val="24"/>
          <w:szCs w:val="24"/>
        </w:rPr>
        <w:t>contained in:</w:t>
      </w:r>
    </w:p>
    <w:p w:rsidR="007C4E7E" w:rsidP="00354112" w:rsidRDefault="007C4E7E" w14:paraId="63431E78" w14:textId="20F4C939">
      <w:pPr>
        <w:spacing w:after="0" w:line="240" w:lineRule="auto"/>
        <w:jc w:val="both"/>
        <w:rPr>
          <w:rFonts w:cstheme="minorHAnsi"/>
          <w:sz w:val="24"/>
          <w:szCs w:val="24"/>
        </w:rPr>
      </w:pPr>
    </w:p>
    <w:p w:rsidRPr="001C63C8" w:rsidR="007C4E7E" w:rsidP="001C63C8" w:rsidRDefault="007C4E7E" w14:paraId="69D84B33" w14:textId="0CAFD482">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Anti-Bribery Policy</w:t>
      </w:r>
    </w:p>
    <w:p w:rsidR="007C4E7E" w:rsidP="001C63C8" w:rsidRDefault="007C4E7E" w14:paraId="2306DE00" w14:textId="23FDAB0E">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 xml:space="preserve">Background Checking </w:t>
      </w:r>
      <w:r w:rsidRPr="001C63C8" w:rsidR="001C63C8">
        <w:rPr>
          <w:rFonts w:cstheme="minorHAnsi"/>
          <w:sz w:val="24"/>
          <w:szCs w:val="24"/>
        </w:rPr>
        <w:t>Guidance</w:t>
      </w:r>
    </w:p>
    <w:p w:rsidRPr="001C63C8" w:rsidR="001C63C8" w:rsidP="001C63C8" w:rsidRDefault="001C63C8" w14:paraId="55980EDA" w14:textId="6681E3ED">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Code of Conduct</w:t>
      </w:r>
    </w:p>
    <w:p w:rsidRPr="001C63C8" w:rsidR="007C4E7E" w:rsidP="001C63C8" w:rsidRDefault="007C4E7E" w14:paraId="597F6577" w14:textId="648754D3">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Conflict of Interest Policy</w:t>
      </w:r>
    </w:p>
    <w:p w:rsidRPr="001C63C8" w:rsidR="007C4E7E" w:rsidP="001C63C8" w:rsidRDefault="007C4E7E" w14:paraId="07645A4E" w14:textId="77777777">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Disciplinary Policy</w:t>
      </w:r>
    </w:p>
    <w:p w:rsidRPr="001C63C8" w:rsidR="007C4E7E" w:rsidP="001C63C8" w:rsidRDefault="007C4E7E" w14:paraId="2FE90E2C" w14:textId="77777777">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Employee Manual</w:t>
      </w:r>
    </w:p>
    <w:p w:rsidRPr="001C63C8" w:rsidR="007C4E7E" w:rsidP="001C63C8" w:rsidRDefault="007C4E7E" w14:paraId="1AD16B6E" w14:textId="77777777">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Employment Standards Policy</w:t>
      </w:r>
    </w:p>
    <w:p w:rsidRPr="001C63C8" w:rsidR="007C4E7E" w:rsidP="001C63C8" w:rsidRDefault="007C4E7E" w14:paraId="6F130C56" w14:textId="77777777">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Ethics Policy</w:t>
      </w:r>
    </w:p>
    <w:p w:rsidRPr="001C63C8" w:rsidR="007C4E7E" w:rsidP="001C63C8" w:rsidRDefault="007C4E7E" w14:paraId="48CD33FB" w14:textId="77777777">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Home Working Policy</w:t>
      </w:r>
    </w:p>
    <w:p w:rsidR="007C4E7E" w:rsidP="001C63C8" w:rsidRDefault="007C4E7E" w14:paraId="034FFE07" w14:textId="49B23188">
      <w:pPr>
        <w:pStyle w:val="ListParagraph"/>
        <w:numPr>
          <w:ilvl w:val="0"/>
          <w:numId w:val="38"/>
        </w:numPr>
        <w:spacing w:after="0" w:line="240" w:lineRule="auto"/>
        <w:ind w:left="426" w:hanging="426"/>
        <w:jc w:val="both"/>
        <w:rPr>
          <w:rFonts w:cstheme="minorHAnsi"/>
          <w:sz w:val="24"/>
          <w:szCs w:val="24"/>
        </w:rPr>
      </w:pPr>
      <w:r w:rsidRPr="001C63C8">
        <w:rPr>
          <w:rFonts w:cstheme="minorHAnsi"/>
          <w:sz w:val="24"/>
          <w:szCs w:val="24"/>
        </w:rPr>
        <w:t>IT Policy</w:t>
      </w:r>
    </w:p>
    <w:p w:rsidRPr="001C63C8" w:rsidR="001C63C8" w:rsidP="001C63C8" w:rsidRDefault="001C63C8" w14:paraId="5422FF1A" w14:textId="1D19D917">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Whistleblowing Policy</w:t>
      </w:r>
    </w:p>
    <w:p w:rsidR="00756160" w:rsidP="00354112" w:rsidRDefault="00756160" w14:paraId="2A089C93" w14:textId="36CDFCA4">
      <w:pPr>
        <w:spacing w:after="0" w:line="240" w:lineRule="auto"/>
        <w:jc w:val="both"/>
        <w:rPr>
          <w:rFonts w:cstheme="minorHAnsi"/>
          <w:sz w:val="24"/>
          <w:szCs w:val="24"/>
        </w:rPr>
      </w:pPr>
    </w:p>
    <w:p w:rsidR="001C63C8" w:rsidP="00354112" w:rsidRDefault="001C63C8" w14:paraId="1761FF30" w14:textId="6AA18557">
      <w:pPr>
        <w:spacing w:after="0" w:line="240" w:lineRule="auto"/>
        <w:jc w:val="both"/>
        <w:rPr>
          <w:rFonts w:cstheme="minorHAnsi"/>
          <w:sz w:val="24"/>
          <w:szCs w:val="24"/>
        </w:rPr>
      </w:pPr>
      <w:r>
        <w:rPr>
          <w:rFonts w:cstheme="minorHAnsi"/>
          <w:sz w:val="24"/>
          <w:szCs w:val="24"/>
        </w:rPr>
        <w:t>Occupational fraud and abuses fall into four main categories:</w:t>
      </w:r>
    </w:p>
    <w:p w:rsidR="001C63C8" w:rsidP="00354112" w:rsidRDefault="001C63C8" w14:paraId="5185459A" w14:textId="00CC0D79">
      <w:pPr>
        <w:spacing w:after="0" w:line="240" w:lineRule="auto"/>
        <w:jc w:val="both"/>
        <w:rPr>
          <w:rFonts w:cstheme="minorHAnsi"/>
          <w:sz w:val="24"/>
          <w:szCs w:val="24"/>
        </w:rPr>
      </w:pPr>
    </w:p>
    <w:p w:rsidRPr="001C63C8" w:rsidR="001C63C8" w:rsidP="001C63C8" w:rsidRDefault="001C63C8" w14:paraId="2F2D9D58" w14:textId="1DF24C85">
      <w:pPr>
        <w:pStyle w:val="ListParagraph"/>
        <w:numPr>
          <w:ilvl w:val="0"/>
          <w:numId w:val="39"/>
        </w:numPr>
        <w:spacing w:after="0" w:line="240" w:lineRule="auto"/>
        <w:ind w:left="426" w:hanging="426"/>
        <w:jc w:val="both"/>
        <w:rPr>
          <w:rFonts w:cstheme="minorHAnsi"/>
          <w:sz w:val="24"/>
          <w:szCs w:val="24"/>
        </w:rPr>
      </w:pPr>
      <w:r w:rsidRPr="001C63C8">
        <w:rPr>
          <w:rFonts w:cstheme="minorHAnsi"/>
          <w:sz w:val="24"/>
          <w:szCs w:val="24"/>
        </w:rPr>
        <w:t>Theft, this misappropriation or misuse of assets for personal benefit.</w:t>
      </w:r>
    </w:p>
    <w:p w:rsidRPr="001C63C8" w:rsidR="001C63C8" w:rsidP="001C63C8" w:rsidRDefault="001C63C8" w14:paraId="736E42E2" w14:textId="215423FF">
      <w:pPr>
        <w:pStyle w:val="ListParagraph"/>
        <w:numPr>
          <w:ilvl w:val="0"/>
          <w:numId w:val="39"/>
        </w:numPr>
        <w:spacing w:after="0" w:line="240" w:lineRule="auto"/>
        <w:ind w:left="426" w:hanging="426"/>
        <w:jc w:val="both"/>
        <w:rPr>
          <w:rFonts w:cstheme="minorHAnsi"/>
          <w:sz w:val="24"/>
          <w:szCs w:val="24"/>
        </w:rPr>
      </w:pPr>
      <w:r w:rsidRPr="001C63C8">
        <w:rPr>
          <w:rFonts w:cstheme="minorHAnsi"/>
          <w:sz w:val="24"/>
          <w:szCs w:val="24"/>
        </w:rPr>
        <w:t>Bribery and Corruption.</w:t>
      </w:r>
    </w:p>
    <w:p w:rsidRPr="001C63C8" w:rsidR="001C63C8" w:rsidP="001C63C8" w:rsidRDefault="001C63C8" w14:paraId="33F5B5DE" w14:textId="36CCC368">
      <w:pPr>
        <w:pStyle w:val="ListParagraph"/>
        <w:numPr>
          <w:ilvl w:val="0"/>
          <w:numId w:val="39"/>
        </w:numPr>
        <w:spacing w:after="0" w:line="240" w:lineRule="auto"/>
        <w:ind w:left="426" w:hanging="426"/>
        <w:jc w:val="both"/>
        <w:rPr>
          <w:rFonts w:cstheme="minorHAnsi"/>
          <w:sz w:val="24"/>
          <w:szCs w:val="24"/>
        </w:rPr>
      </w:pPr>
      <w:r w:rsidRPr="001C63C8">
        <w:rPr>
          <w:rFonts w:cstheme="minorHAnsi"/>
          <w:sz w:val="24"/>
          <w:szCs w:val="24"/>
        </w:rPr>
        <w:t>False accounting and/or making fraudulent statements with a view to personal gain for another e.g falsely claiming overtime, travel and subsistence, sick leave or special leave (with or without pay).</w:t>
      </w:r>
    </w:p>
    <w:p w:rsidRPr="001C63C8" w:rsidR="001C63C8" w:rsidP="001C63C8" w:rsidRDefault="001C63C8" w14:paraId="687131B7" w14:textId="2327E28E">
      <w:pPr>
        <w:pStyle w:val="ListParagraph"/>
        <w:numPr>
          <w:ilvl w:val="0"/>
          <w:numId w:val="39"/>
        </w:numPr>
        <w:spacing w:after="0" w:line="240" w:lineRule="auto"/>
        <w:ind w:left="426" w:hanging="426"/>
        <w:jc w:val="both"/>
        <w:rPr>
          <w:rFonts w:cstheme="minorHAnsi"/>
          <w:sz w:val="24"/>
          <w:szCs w:val="24"/>
        </w:rPr>
      </w:pPr>
      <w:r w:rsidRPr="001C63C8">
        <w:rPr>
          <w:rFonts w:cstheme="minorHAnsi"/>
          <w:sz w:val="24"/>
          <w:szCs w:val="24"/>
        </w:rPr>
        <w:t>Externally perpetrated fraud against an organisation.</w:t>
      </w:r>
    </w:p>
    <w:p w:rsidRPr="00756160" w:rsidR="001C63C8" w:rsidP="00354112" w:rsidRDefault="001C63C8" w14:paraId="4C2B3774" w14:textId="77777777">
      <w:pPr>
        <w:spacing w:after="0" w:line="240" w:lineRule="auto"/>
        <w:jc w:val="both"/>
        <w:rPr>
          <w:rFonts w:cstheme="minorHAnsi"/>
          <w:sz w:val="24"/>
          <w:szCs w:val="24"/>
        </w:rPr>
      </w:pPr>
    </w:p>
    <w:p w:rsidRPr="00D7320B" w:rsidR="006D3186" w:rsidP="00354112" w:rsidRDefault="001C63C8" w14:paraId="1255F8AD" w14:textId="6A8BC4D8">
      <w:pPr>
        <w:pStyle w:val="Heading1"/>
        <w:spacing w:before="0" w:line="240" w:lineRule="auto"/>
        <w:jc w:val="both"/>
        <w:rPr>
          <w:rFonts w:cs="Arial"/>
          <w:sz w:val="28"/>
        </w:rPr>
      </w:pPr>
      <w:bookmarkStart w:name="_Toc75168693" w:id="1"/>
      <w:r>
        <w:rPr>
          <w:rFonts w:cs="Arial"/>
          <w:sz w:val="28"/>
        </w:rPr>
        <w:t>Policy and Principles</w:t>
      </w:r>
      <w:bookmarkEnd w:id="1"/>
    </w:p>
    <w:p w:rsidR="006D3186" w:rsidP="00354112" w:rsidRDefault="006D3186" w14:paraId="0731BF12" w14:textId="77777777">
      <w:pPr>
        <w:spacing w:after="0" w:line="240" w:lineRule="auto"/>
        <w:jc w:val="both"/>
      </w:pPr>
    </w:p>
    <w:p w:rsidR="006D3186" w:rsidP="001C63C8" w:rsidRDefault="006D3186" w14:paraId="4B63DF78" w14:textId="2B827C9E">
      <w:pPr>
        <w:spacing w:after="0" w:line="240" w:lineRule="auto"/>
        <w:jc w:val="both"/>
        <w:rPr>
          <w:rFonts w:cstheme="minorHAnsi"/>
          <w:sz w:val="24"/>
          <w:szCs w:val="24"/>
        </w:rPr>
      </w:pPr>
      <w:r>
        <w:rPr>
          <w:rFonts w:cstheme="minorHAnsi"/>
          <w:sz w:val="24"/>
          <w:szCs w:val="24"/>
        </w:rPr>
        <w:t>MLPC</w:t>
      </w:r>
      <w:r w:rsidRPr="006D3186">
        <w:rPr>
          <w:rFonts w:cstheme="minorHAnsi"/>
          <w:sz w:val="24"/>
          <w:szCs w:val="24"/>
        </w:rPr>
        <w:t xml:space="preserve"> </w:t>
      </w:r>
      <w:r w:rsidR="001C63C8">
        <w:rPr>
          <w:rFonts w:cstheme="minorHAnsi"/>
          <w:sz w:val="24"/>
          <w:szCs w:val="24"/>
        </w:rPr>
        <w:t>is committed to preventing fraud and corruption form occurring and to developing an anti-fraud culture.  To achieve this, MLPC will comply with the requirements of Government Accounting to:</w:t>
      </w:r>
    </w:p>
    <w:p w:rsidR="001C63C8" w:rsidP="001C63C8" w:rsidRDefault="001C63C8" w14:paraId="47F37EDC" w14:textId="118A7A1D">
      <w:pPr>
        <w:spacing w:after="0" w:line="240" w:lineRule="auto"/>
        <w:jc w:val="both"/>
        <w:rPr>
          <w:rFonts w:cstheme="minorHAnsi"/>
          <w:sz w:val="24"/>
          <w:szCs w:val="24"/>
        </w:rPr>
      </w:pPr>
      <w:r>
        <w:rPr>
          <w:rFonts w:cstheme="minorHAnsi"/>
          <w:sz w:val="24"/>
          <w:szCs w:val="24"/>
        </w:rPr>
        <w:t>Develop and maintain effective controls to prevent fraud.</w:t>
      </w:r>
    </w:p>
    <w:p w:rsidR="001C63C8" w:rsidP="001C63C8" w:rsidRDefault="00DA4CC9" w14:paraId="087B53F9" w14:textId="1C335AFB">
      <w:pPr>
        <w:spacing w:after="0" w:line="240" w:lineRule="auto"/>
        <w:jc w:val="both"/>
        <w:rPr>
          <w:rFonts w:cstheme="minorHAnsi"/>
          <w:sz w:val="24"/>
          <w:szCs w:val="24"/>
        </w:rPr>
      </w:pPr>
      <w:r>
        <w:rPr>
          <w:rFonts w:cstheme="minorHAnsi"/>
          <w:sz w:val="24"/>
          <w:szCs w:val="24"/>
        </w:rPr>
        <w:t>We will</w:t>
      </w:r>
    </w:p>
    <w:p w:rsidR="001C63C8" w:rsidP="001C63C8" w:rsidRDefault="001C63C8" w14:paraId="2EBA7E8E" w14:textId="5F36859F">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Ensure that if fraud occurs a vigorous and prompt investigation takes place.</w:t>
      </w:r>
    </w:p>
    <w:p w:rsidR="001C63C8" w:rsidP="001C63C8" w:rsidRDefault="001C63C8" w14:paraId="49B117DA" w14:textId="03AA13B6">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Take appropriate disciplinary and legal action in all cases, where justified</w:t>
      </w:r>
    </w:p>
    <w:p w:rsidR="001C63C8" w:rsidP="001C63C8" w:rsidRDefault="001C63C8" w14:paraId="2EC2E41E" w14:textId="617077F0">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Review systems and procedures to prevent similar frauds</w:t>
      </w:r>
    </w:p>
    <w:p w:rsidR="001C63C8" w:rsidP="001C63C8" w:rsidRDefault="001C63C8" w14:paraId="32B61CBD" w14:textId="6B93CA10">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Investigate whether there has been a failure in supervision and take appropriate disciplinary action where supervisory failures occurred</w:t>
      </w:r>
    </w:p>
    <w:p w:rsidR="001C63C8" w:rsidP="001C63C8" w:rsidRDefault="001C63C8" w14:paraId="1FBBCB9D" w14:textId="2FFD3926">
      <w:pPr>
        <w:pStyle w:val="ListParagraph"/>
        <w:numPr>
          <w:ilvl w:val="0"/>
          <w:numId w:val="38"/>
        </w:numPr>
        <w:spacing w:after="0" w:line="240" w:lineRule="auto"/>
        <w:ind w:left="426" w:hanging="426"/>
        <w:jc w:val="both"/>
        <w:rPr>
          <w:rFonts w:cstheme="minorHAnsi"/>
          <w:sz w:val="24"/>
          <w:szCs w:val="24"/>
        </w:rPr>
      </w:pPr>
      <w:r>
        <w:rPr>
          <w:rFonts w:cstheme="minorHAnsi"/>
          <w:sz w:val="24"/>
          <w:szCs w:val="24"/>
        </w:rPr>
        <w:t>Record and report all discovered cases of fraud.</w:t>
      </w:r>
    </w:p>
    <w:p w:rsidR="001C63C8" w:rsidP="001C63C8" w:rsidRDefault="001C63C8" w14:paraId="208636C1" w14:textId="57EF5CAF">
      <w:pPr>
        <w:spacing w:after="0" w:line="240" w:lineRule="auto"/>
        <w:jc w:val="both"/>
        <w:rPr>
          <w:rFonts w:cstheme="minorHAnsi"/>
          <w:sz w:val="24"/>
          <w:szCs w:val="24"/>
        </w:rPr>
      </w:pPr>
    </w:p>
    <w:p w:rsidRPr="00C129BB" w:rsidR="001C63C8" w:rsidP="00C129BB" w:rsidRDefault="001C63C8" w14:paraId="14C385DC" w14:textId="3E5A9C84">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MLPC staff must be</w:t>
      </w:r>
      <w:r w:rsidR="00DA4CC9">
        <w:rPr>
          <w:rFonts w:cstheme="minorHAnsi"/>
          <w:sz w:val="24"/>
          <w:szCs w:val="24"/>
        </w:rPr>
        <w:t>,</w:t>
      </w:r>
      <w:r w:rsidRPr="00C129BB">
        <w:rPr>
          <w:rFonts w:cstheme="minorHAnsi"/>
          <w:sz w:val="24"/>
          <w:szCs w:val="24"/>
        </w:rPr>
        <w:t xml:space="preserve"> and be seen to have</w:t>
      </w:r>
      <w:r w:rsidR="00DA4CC9">
        <w:rPr>
          <w:rFonts w:cstheme="minorHAnsi"/>
          <w:sz w:val="24"/>
          <w:szCs w:val="24"/>
        </w:rPr>
        <w:t>,</w:t>
      </w:r>
      <w:r w:rsidRPr="00C129BB">
        <w:rPr>
          <w:rFonts w:cstheme="minorHAnsi"/>
          <w:sz w:val="24"/>
          <w:szCs w:val="24"/>
        </w:rPr>
        <w:t xml:space="preserve"> the highest standards of honesty, propriety</w:t>
      </w:r>
      <w:r w:rsidR="00DA4CC9">
        <w:rPr>
          <w:rFonts w:cstheme="minorHAnsi"/>
          <w:sz w:val="24"/>
          <w:szCs w:val="24"/>
        </w:rPr>
        <w:t>,</w:t>
      </w:r>
      <w:r w:rsidRPr="00C129BB">
        <w:rPr>
          <w:rFonts w:cstheme="minorHAnsi"/>
          <w:sz w:val="24"/>
          <w:szCs w:val="24"/>
        </w:rPr>
        <w:t xml:space="preserve"> and integrity in the exercise of their duties.</w:t>
      </w:r>
    </w:p>
    <w:p w:rsidRPr="00C129BB" w:rsidR="001C63C8" w:rsidP="00C129BB" w:rsidRDefault="001C63C8" w14:paraId="6A3B75D2" w14:textId="353338D0">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MLPC will not tolerate fraud, impropriety</w:t>
      </w:r>
      <w:r w:rsidR="00DA4CC9">
        <w:rPr>
          <w:rFonts w:cstheme="minorHAnsi"/>
          <w:sz w:val="24"/>
          <w:szCs w:val="24"/>
        </w:rPr>
        <w:t>,</w:t>
      </w:r>
      <w:r w:rsidRPr="00C129BB">
        <w:rPr>
          <w:rFonts w:cstheme="minorHAnsi"/>
          <w:sz w:val="24"/>
          <w:szCs w:val="24"/>
        </w:rPr>
        <w:t xml:space="preserve"> or dishonesty and will investigate all instances of suspected fraud, impropriety, or dishonest conduct by MLPC staff or external organisations (contractors or clients).</w:t>
      </w:r>
    </w:p>
    <w:p w:rsidRPr="00C129BB" w:rsidR="006D3186" w:rsidP="00C129BB" w:rsidRDefault="001C63C8" w14:paraId="5180E6AB" w14:textId="08958E77">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MLPC staff must not defraud colleagues, clients or contractors in any way.</w:t>
      </w:r>
    </w:p>
    <w:p w:rsidRPr="00C129BB" w:rsidR="001C63C8" w:rsidP="00C129BB" w:rsidRDefault="001C63C8" w14:paraId="477C1475" w14:textId="00F31C46">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MLPC will take act</w:t>
      </w:r>
      <w:r w:rsidRPr="00C129BB" w:rsidR="00C129BB">
        <w:rPr>
          <w:rFonts w:cstheme="minorHAnsi"/>
          <w:sz w:val="24"/>
          <w:szCs w:val="24"/>
        </w:rPr>
        <w:t>i</w:t>
      </w:r>
      <w:r w:rsidRPr="00C129BB">
        <w:rPr>
          <w:rFonts w:cstheme="minorHAnsi"/>
          <w:sz w:val="24"/>
          <w:szCs w:val="24"/>
        </w:rPr>
        <w:t>on, including dismissal and/or criminal prosecution against any member of staff defrauding</w:t>
      </w:r>
      <w:r w:rsidRPr="00C129BB" w:rsidR="00C129BB">
        <w:rPr>
          <w:rFonts w:cstheme="minorHAnsi"/>
          <w:sz w:val="24"/>
          <w:szCs w:val="24"/>
        </w:rPr>
        <w:t>, or attempting to defraud MLPC, other staff or MLPC clients or contractors.</w:t>
      </w:r>
    </w:p>
    <w:p w:rsidRPr="00C129BB" w:rsidR="00C129BB" w:rsidP="00C129BB" w:rsidRDefault="00C129BB" w14:paraId="4D977FE5" w14:textId="09175AA2">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MLPC will co-operate fully with an</w:t>
      </w:r>
      <w:r w:rsidR="00DA4CC9">
        <w:rPr>
          <w:rFonts w:cstheme="minorHAnsi"/>
          <w:sz w:val="24"/>
          <w:szCs w:val="24"/>
        </w:rPr>
        <w:t>y</w:t>
      </w:r>
      <w:r w:rsidRPr="00C129BB">
        <w:rPr>
          <w:rFonts w:cstheme="minorHAnsi"/>
          <w:sz w:val="24"/>
          <w:szCs w:val="24"/>
        </w:rPr>
        <w:t xml:space="preserve"> external investigating body.</w:t>
      </w:r>
    </w:p>
    <w:p w:rsidRPr="00C129BB" w:rsidR="00C129BB" w:rsidP="00C129BB" w:rsidRDefault="00C129BB" w14:paraId="51291B09" w14:textId="087EDA4F">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MLPC will always seek to recover funds lost through fraud.</w:t>
      </w:r>
    </w:p>
    <w:p w:rsidRPr="00C129BB" w:rsidR="00C129BB" w:rsidP="00C129BB" w:rsidRDefault="00C129BB" w14:paraId="4151212B" w14:textId="061CE037">
      <w:pPr>
        <w:pStyle w:val="ListParagraph"/>
        <w:numPr>
          <w:ilvl w:val="0"/>
          <w:numId w:val="38"/>
        </w:numPr>
        <w:spacing w:after="0" w:line="240" w:lineRule="auto"/>
        <w:ind w:left="425" w:hanging="425"/>
        <w:jc w:val="both"/>
        <w:rPr>
          <w:rFonts w:cstheme="minorHAnsi"/>
          <w:sz w:val="24"/>
          <w:szCs w:val="24"/>
        </w:rPr>
      </w:pPr>
      <w:r w:rsidRPr="00C129BB">
        <w:rPr>
          <w:rFonts w:cstheme="minorHAnsi"/>
          <w:sz w:val="24"/>
          <w:szCs w:val="24"/>
        </w:rPr>
        <w:t>All frauds will be reported and appear on the company</w:t>
      </w:r>
      <w:r w:rsidR="00DA4CC9">
        <w:rPr>
          <w:rFonts w:cstheme="minorHAnsi"/>
          <w:sz w:val="24"/>
          <w:szCs w:val="24"/>
        </w:rPr>
        <w:t>’s</w:t>
      </w:r>
      <w:r w:rsidRPr="00C129BB">
        <w:rPr>
          <w:rFonts w:cstheme="minorHAnsi"/>
          <w:sz w:val="24"/>
          <w:szCs w:val="24"/>
        </w:rPr>
        <w:t xml:space="preserve"> Risk Register.</w:t>
      </w:r>
    </w:p>
    <w:p w:rsidRPr="006D3186" w:rsidR="00C129BB" w:rsidP="00354112" w:rsidRDefault="00C129BB" w14:paraId="549D5B01" w14:textId="77777777">
      <w:pPr>
        <w:spacing w:after="0" w:line="240" w:lineRule="auto"/>
        <w:jc w:val="both"/>
        <w:rPr>
          <w:rFonts w:cstheme="minorHAnsi"/>
          <w:sz w:val="24"/>
          <w:szCs w:val="24"/>
        </w:rPr>
      </w:pPr>
    </w:p>
    <w:p w:rsidR="00756160" w:rsidP="00354112" w:rsidRDefault="00C129BB" w14:paraId="1B34796A" w14:textId="31EF539D">
      <w:pPr>
        <w:pStyle w:val="Heading1"/>
        <w:spacing w:before="0" w:line="240" w:lineRule="auto"/>
        <w:jc w:val="both"/>
      </w:pPr>
      <w:bookmarkStart w:name="_Toc75168694" w:id="2"/>
      <w:r>
        <w:t>Action to be taken in the event of discovery or suspicion of Fraud</w:t>
      </w:r>
      <w:bookmarkEnd w:id="2"/>
    </w:p>
    <w:p w:rsidR="00756160" w:rsidP="00354112" w:rsidRDefault="00756160" w14:paraId="492FCC80" w14:textId="77777777">
      <w:pPr>
        <w:pStyle w:val="NormalWeb"/>
        <w:spacing w:before="0" w:beforeAutospacing="0" w:after="0" w:afterAutospacing="0"/>
        <w:jc w:val="both"/>
      </w:pPr>
    </w:p>
    <w:p w:rsidR="00756160" w:rsidP="00354112" w:rsidRDefault="00C129BB" w14:paraId="680D5D8C" w14:textId="4BF2BE0D">
      <w:pPr>
        <w:spacing w:after="0" w:line="240" w:lineRule="auto"/>
        <w:jc w:val="both"/>
        <w:rPr>
          <w:rFonts w:cstheme="minorHAnsi"/>
          <w:sz w:val="24"/>
          <w:szCs w:val="24"/>
        </w:rPr>
      </w:pPr>
      <w:r>
        <w:rPr>
          <w:rFonts w:cstheme="minorHAnsi"/>
          <w:sz w:val="24"/>
          <w:szCs w:val="24"/>
        </w:rPr>
        <w:t>MLPC has established arrangements for staff to report any concerns they may have without fear of prejudice or harassment.  This applies to concerns relating to fraud and to any other concerns within the context of the Public Interest Disclosure Act 1998.</w:t>
      </w:r>
    </w:p>
    <w:p w:rsidR="00C129BB" w:rsidP="00354112" w:rsidRDefault="00C129BB" w14:paraId="3A71DA5B" w14:textId="3CD2A289">
      <w:pPr>
        <w:spacing w:after="0" w:line="240" w:lineRule="auto"/>
        <w:jc w:val="both"/>
        <w:rPr>
          <w:rFonts w:cstheme="minorHAnsi"/>
          <w:sz w:val="24"/>
          <w:szCs w:val="24"/>
        </w:rPr>
      </w:pPr>
    </w:p>
    <w:p w:rsidR="00C129BB" w:rsidP="00354112" w:rsidRDefault="00C129BB" w14:paraId="77B23490" w14:textId="3CC413E4">
      <w:pPr>
        <w:spacing w:after="0" w:line="240" w:lineRule="auto"/>
        <w:jc w:val="both"/>
        <w:rPr>
          <w:rFonts w:cstheme="minorHAnsi"/>
          <w:sz w:val="24"/>
          <w:szCs w:val="24"/>
        </w:rPr>
      </w:pPr>
      <w:r>
        <w:rPr>
          <w:rFonts w:cstheme="minorHAnsi"/>
          <w:sz w:val="24"/>
          <w:szCs w:val="24"/>
        </w:rPr>
        <w:t>Concerns which should be reported include, but are not limited</w:t>
      </w:r>
      <w:r w:rsidR="00CA6D82">
        <w:rPr>
          <w:rFonts w:cstheme="minorHAnsi"/>
          <w:sz w:val="24"/>
          <w:szCs w:val="24"/>
        </w:rPr>
        <w:t xml:space="preserve"> to staff committing or attempting to commit:</w:t>
      </w:r>
    </w:p>
    <w:p w:rsidR="00CA6D82" w:rsidP="00354112" w:rsidRDefault="00CA6D82" w14:paraId="493BE765" w14:textId="77777777">
      <w:pPr>
        <w:spacing w:after="0" w:line="240" w:lineRule="auto"/>
        <w:jc w:val="both"/>
        <w:rPr>
          <w:rFonts w:cstheme="minorHAnsi"/>
          <w:sz w:val="24"/>
          <w:szCs w:val="24"/>
        </w:rPr>
      </w:pPr>
    </w:p>
    <w:p w:rsidR="00CA6D82" w:rsidP="00354112" w:rsidRDefault="00CA6D82" w14:paraId="370373A0" w14:textId="019E09D7">
      <w:pPr>
        <w:spacing w:after="0" w:line="240" w:lineRule="auto"/>
        <w:jc w:val="both"/>
        <w:rPr>
          <w:rFonts w:cstheme="minorHAnsi"/>
          <w:sz w:val="24"/>
          <w:szCs w:val="24"/>
        </w:rPr>
      </w:pPr>
      <w:r>
        <w:rPr>
          <w:rFonts w:cstheme="minorHAnsi"/>
          <w:sz w:val="24"/>
          <w:szCs w:val="24"/>
        </w:rPr>
        <w:t>Any dishonest of fraudulent act.</w:t>
      </w:r>
    </w:p>
    <w:p w:rsidR="00CA6D82" w:rsidP="00354112" w:rsidRDefault="00CA6D82" w14:paraId="26EC2ABD" w14:textId="71AB53FD">
      <w:pPr>
        <w:spacing w:after="0" w:line="240" w:lineRule="auto"/>
        <w:jc w:val="both"/>
        <w:rPr>
          <w:rFonts w:cstheme="minorHAnsi"/>
          <w:sz w:val="24"/>
          <w:szCs w:val="24"/>
        </w:rPr>
      </w:pPr>
      <w:r>
        <w:rPr>
          <w:rFonts w:cstheme="minorHAnsi"/>
          <w:sz w:val="24"/>
          <w:szCs w:val="24"/>
        </w:rPr>
        <w:t>Forgery or alteration of documents or accounts.</w:t>
      </w:r>
    </w:p>
    <w:p w:rsidR="00CA6D82" w:rsidP="00354112" w:rsidRDefault="00CA6D82" w14:paraId="54C1F65D" w14:textId="4C86C4AA">
      <w:pPr>
        <w:spacing w:after="0" w:line="240" w:lineRule="auto"/>
        <w:jc w:val="both"/>
        <w:rPr>
          <w:rFonts w:cstheme="minorHAnsi"/>
          <w:sz w:val="24"/>
          <w:szCs w:val="24"/>
        </w:rPr>
      </w:pPr>
      <w:r>
        <w:rPr>
          <w:rFonts w:cstheme="minorHAnsi"/>
          <w:sz w:val="24"/>
          <w:szCs w:val="24"/>
        </w:rPr>
        <w:t>Misappropriation of funds, supplies or other assets.</w:t>
      </w:r>
    </w:p>
    <w:p w:rsidR="00CA6D82" w:rsidP="00354112" w:rsidRDefault="00CA6D82" w14:paraId="69339768" w14:textId="470B602A">
      <w:pPr>
        <w:spacing w:after="0" w:line="240" w:lineRule="auto"/>
        <w:jc w:val="both"/>
        <w:rPr>
          <w:rFonts w:cstheme="minorHAnsi"/>
          <w:sz w:val="24"/>
          <w:szCs w:val="24"/>
        </w:rPr>
      </w:pPr>
      <w:r>
        <w:rPr>
          <w:rFonts w:cstheme="minorHAnsi"/>
          <w:sz w:val="24"/>
          <w:szCs w:val="24"/>
        </w:rPr>
        <w:t>Impropriety in the handling or reporting of money or financial transactions.</w:t>
      </w:r>
    </w:p>
    <w:p w:rsidR="00CA6D82" w:rsidP="00354112" w:rsidRDefault="00CA6D82" w14:paraId="1DA85013" w14:textId="25D2F549">
      <w:pPr>
        <w:spacing w:after="0" w:line="240" w:lineRule="auto"/>
        <w:jc w:val="both"/>
        <w:rPr>
          <w:rFonts w:cstheme="minorHAnsi"/>
          <w:sz w:val="24"/>
          <w:szCs w:val="24"/>
        </w:rPr>
      </w:pPr>
      <w:r>
        <w:rPr>
          <w:rFonts w:cstheme="minorHAnsi"/>
          <w:sz w:val="24"/>
          <w:szCs w:val="24"/>
        </w:rPr>
        <w:t>Profiting from an official position.</w:t>
      </w:r>
    </w:p>
    <w:p w:rsidR="00CA6D82" w:rsidP="00354112" w:rsidRDefault="00CA6D82" w14:paraId="2918A645" w14:textId="5E35BD49">
      <w:pPr>
        <w:spacing w:after="0" w:line="240" w:lineRule="auto"/>
        <w:jc w:val="both"/>
        <w:rPr>
          <w:rFonts w:cstheme="minorHAnsi"/>
          <w:sz w:val="24"/>
          <w:szCs w:val="24"/>
        </w:rPr>
      </w:pPr>
      <w:r>
        <w:rPr>
          <w:rFonts w:cstheme="minorHAnsi"/>
          <w:sz w:val="24"/>
          <w:szCs w:val="24"/>
        </w:rPr>
        <w:t>Disclosure of official activities or information for advantage.</w:t>
      </w:r>
    </w:p>
    <w:p w:rsidR="00CA6D82" w:rsidP="00354112" w:rsidRDefault="00CA6D82" w14:paraId="4AF3EB77" w14:textId="4EAB7708">
      <w:pPr>
        <w:spacing w:after="0" w:line="240" w:lineRule="auto"/>
        <w:jc w:val="both"/>
        <w:rPr>
          <w:rFonts w:cstheme="minorHAnsi"/>
          <w:sz w:val="24"/>
          <w:szCs w:val="24"/>
        </w:rPr>
      </w:pPr>
      <w:r>
        <w:rPr>
          <w:rFonts w:cstheme="minorHAnsi"/>
          <w:sz w:val="24"/>
          <w:szCs w:val="24"/>
        </w:rPr>
        <w:t>Accepting or seeking value from third parties by virtue of official position or duties and theft or misuse of property, facilities or services.</w:t>
      </w:r>
    </w:p>
    <w:p w:rsidR="00CA6D82" w:rsidP="00354112" w:rsidRDefault="00CA6D82" w14:paraId="7FD880A4" w14:textId="2FCC0A7E">
      <w:pPr>
        <w:spacing w:after="0" w:line="240" w:lineRule="auto"/>
        <w:jc w:val="both"/>
        <w:rPr>
          <w:rFonts w:cstheme="minorHAnsi"/>
          <w:sz w:val="24"/>
          <w:szCs w:val="24"/>
        </w:rPr>
      </w:pPr>
    </w:p>
    <w:p w:rsidR="00CA6D82" w:rsidP="00354112" w:rsidRDefault="00CA6D82" w14:paraId="41BB4171" w14:textId="603D59E0">
      <w:pPr>
        <w:spacing w:after="0" w:line="240" w:lineRule="auto"/>
        <w:jc w:val="both"/>
        <w:rPr>
          <w:rFonts w:cstheme="minorHAnsi"/>
          <w:sz w:val="24"/>
          <w:szCs w:val="24"/>
        </w:rPr>
      </w:pPr>
      <w:r>
        <w:rPr>
          <w:rFonts w:cstheme="minorHAnsi"/>
          <w:sz w:val="24"/>
          <w:szCs w:val="24"/>
        </w:rPr>
        <w:t>External organisations’ actions which should be reported include:</w:t>
      </w:r>
    </w:p>
    <w:p w:rsidR="00CA6D82" w:rsidP="00354112" w:rsidRDefault="00CA6D82" w14:paraId="583612F9" w14:textId="2D82C6F4">
      <w:pPr>
        <w:spacing w:after="0" w:line="240" w:lineRule="auto"/>
        <w:jc w:val="both"/>
        <w:rPr>
          <w:rFonts w:cstheme="minorHAnsi"/>
          <w:sz w:val="24"/>
          <w:szCs w:val="24"/>
        </w:rPr>
      </w:pPr>
    </w:p>
    <w:p w:rsidRPr="00CA6D82" w:rsidR="00CA6D82" w:rsidP="00CA6D82" w:rsidRDefault="00CA6D82" w14:paraId="0D175915" w14:textId="23B6CA0F">
      <w:pPr>
        <w:pStyle w:val="ListParagraph"/>
        <w:numPr>
          <w:ilvl w:val="0"/>
          <w:numId w:val="40"/>
        </w:numPr>
        <w:spacing w:after="0" w:line="240" w:lineRule="auto"/>
        <w:ind w:left="426" w:hanging="426"/>
        <w:jc w:val="both"/>
        <w:rPr>
          <w:rFonts w:cstheme="minorHAnsi"/>
          <w:sz w:val="24"/>
          <w:szCs w:val="24"/>
        </w:rPr>
      </w:pPr>
      <w:r w:rsidRPr="00CA6D82">
        <w:rPr>
          <w:rFonts w:cstheme="minorHAnsi"/>
          <w:sz w:val="24"/>
          <w:szCs w:val="24"/>
        </w:rPr>
        <w:t>Being offered a bribe or inducement by a supplier.</w:t>
      </w:r>
    </w:p>
    <w:p w:rsidRPr="00CA6D82" w:rsidR="00CA6D82" w:rsidP="00CA6D82" w:rsidRDefault="00CA6D82" w14:paraId="36725CA5" w14:textId="6C5DE75F">
      <w:pPr>
        <w:pStyle w:val="ListParagraph"/>
        <w:numPr>
          <w:ilvl w:val="0"/>
          <w:numId w:val="40"/>
        </w:numPr>
        <w:spacing w:after="0" w:line="240" w:lineRule="auto"/>
        <w:ind w:left="426" w:hanging="426"/>
        <w:jc w:val="both"/>
        <w:rPr>
          <w:rFonts w:cstheme="minorHAnsi"/>
          <w:sz w:val="24"/>
          <w:szCs w:val="24"/>
        </w:rPr>
      </w:pPr>
      <w:r w:rsidRPr="00CA6D82">
        <w:rPr>
          <w:rFonts w:cstheme="minorHAnsi"/>
          <w:sz w:val="24"/>
          <w:szCs w:val="24"/>
        </w:rPr>
        <w:t>Receiving fraudulent (rather than erroneous) invoices from a supplier.</w:t>
      </w:r>
    </w:p>
    <w:p w:rsidRPr="00CA6D82" w:rsidR="00CA6D82" w:rsidP="00CA6D82" w:rsidRDefault="00CA6D82" w14:paraId="69820DC9" w14:textId="13EC1F01">
      <w:pPr>
        <w:pStyle w:val="ListParagraph"/>
        <w:numPr>
          <w:ilvl w:val="0"/>
          <w:numId w:val="40"/>
        </w:numPr>
        <w:spacing w:after="0" w:line="240" w:lineRule="auto"/>
        <w:ind w:left="426" w:hanging="426"/>
        <w:jc w:val="both"/>
        <w:rPr>
          <w:rFonts w:cstheme="minorHAnsi"/>
          <w:sz w:val="24"/>
          <w:szCs w:val="24"/>
        </w:rPr>
      </w:pPr>
      <w:r w:rsidRPr="00CA6D82">
        <w:rPr>
          <w:rFonts w:cstheme="minorHAnsi"/>
          <w:sz w:val="24"/>
          <w:szCs w:val="24"/>
        </w:rPr>
        <w:t>Reported allegations of corruption or deception by a supplier.</w:t>
      </w:r>
    </w:p>
    <w:p w:rsidR="00CA6D82" w:rsidP="00354112" w:rsidRDefault="00CA6D82" w14:paraId="14E11556" w14:textId="419D8708">
      <w:pPr>
        <w:spacing w:after="0" w:line="240" w:lineRule="auto"/>
        <w:jc w:val="both"/>
        <w:rPr>
          <w:rFonts w:cstheme="minorHAnsi"/>
          <w:sz w:val="24"/>
          <w:szCs w:val="24"/>
        </w:rPr>
      </w:pPr>
    </w:p>
    <w:p w:rsidRPr="00CA6D82" w:rsidR="00CA6D82" w:rsidP="00CA6D82" w:rsidRDefault="00CA6D82" w14:paraId="535204DD" w14:textId="345718CA">
      <w:pPr>
        <w:pStyle w:val="Heading1"/>
        <w:spacing w:before="0" w:line="240" w:lineRule="auto"/>
        <w:jc w:val="both"/>
      </w:pPr>
      <w:bookmarkStart w:name="_Toc75168695" w:id="3"/>
      <w:r w:rsidRPr="00CA6D82">
        <w:t>Responsibilities</w:t>
      </w:r>
      <w:bookmarkEnd w:id="3"/>
    </w:p>
    <w:p w:rsidR="00CA6D82" w:rsidP="00354112" w:rsidRDefault="00CA6D82" w14:paraId="0C5ED08F" w14:textId="169F15AC">
      <w:pPr>
        <w:spacing w:after="0" w:line="240" w:lineRule="auto"/>
        <w:jc w:val="both"/>
        <w:rPr>
          <w:rFonts w:cstheme="minorHAnsi"/>
          <w:sz w:val="24"/>
          <w:szCs w:val="24"/>
        </w:rPr>
      </w:pPr>
    </w:p>
    <w:p w:rsidR="00CA6D82" w:rsidP="00354112" w:rsidRDefault="00CA6D82" w14:paraId="700F1377" w14:textId="78CFCD73">
      <w:pPr>
        <w:spacing w:after="0" w:line="240" w:lineRule="auto"/>
        <w:jc w:val="both"/>
        <w:rPr>
          <w:rFonts w:cstheme="minorHAnsi"/>
          <w:sz w:val="24"/>
          <w:szCs w:val="24"/>
        </w:rPr>
      </w:pPr>
      <w:r>
        <w:rPr>
          <w:rFonts w:cstheme="minorHAnsi"/>
          <w:sz w:val="24"/>
          <w:szCs w:val="24"/>
        </w:rPr>
        <w:t>The creation of an anti-fraud culture underpins all work to counter fraud.  All MLPC staff should understand the risk of fraud, that fraud is serious and diverts resources away from MLPC’s primary objectives.</w:t>
      </w:r>
    </w:p>
    <w:p w:rsidR="00CA6D82" w:rsidP="00354112" w:rsidRDefault="00CA6D82" w14:paraId="5709AF95" w14:textId="29A1DC3E">
      <w:pPr>
        <w:spacing w:after="0" w:line="240" w:lineRule="auto"/>
        <w:jc w:val="both"/>
        <w:rPr>
          <w:rFonts w:cstheme="minorHAnsi"/>
          <w:sz w:val="24"/>
          <w:szCs w:val="24"/>
        </w:rPr>
      </w:pPr>
    </w:p>
    <w:p w:rsidR="00CA6D82" w:rsidP="00354112" w:rsidRDefault="00CA6D82" w14:paraId="418B0CB1" w14:textId="46EDAB51">
      <w:pPr>
        <w:spacing w:after="0" w:line="240" w:lineRule="auto"/>
        <w:jc w:val="both"/>
        <w:rPr>
          <w:rFonts w:cstheme="minorHAnsi"/>
          <w:sz w:val="24"/>
          <w:szCs w:val="24"/>
        </w:rPr>
      </w:pPr>
      <w:r>
        <w:rPr>
          <w:rFonts w:cstheme="minorHAnsi"/>
          <w:sz w:val="24"/>
          <w:szCs w:val="24"/>
        </w:rPr>
        <w:t>The Executive Management are responsible for establishing internal control systems designed to counter the risks faced by MLPC.  Managing fraud risk should be seen in the context of the management of the wider range of risks.</w:t>
      </w:r>
    </w:p>
    <w:p w:rsidR="00CA6D82" w:rsidP="00354112" w:rsidRDefault="00CA6D82" w14:paraId="26D224E3" w14:textId="66DDD681">
      <w:pPr>
        <w:spacing w:after="0" w:line="240" w:lineRule="auto"/>
        <w:jc w:val="both"/>
        <w:rPr>
          <w:rFonts w:cstheme="minorHAnsi"/>
          <w:sz w:val="24"/>
          <w:szCs w:val="24"/>
        </w:rPr>
      </w:pPr>
    </w:p>
    <w:p w:rsidR="00CA6D82" w:rsidP="00354112" w:rsidRDefault="00CA6D82" w14:paraId="677AFBFC" w14:textId="4684FAF3">
      <w:pPr>
        <w:spacing w:after="0" w:line="240" w:lineRule="auto"/>
        <w:jc w:val="both"/>
        <w:rPr>
          <w:rFonts w:cstheme="minorHAnsi"/>
          <w:sz w:val="24"/>
          <w:szCs w:val="24"/>
        </w:rPr>
      </w:pPr>
      <w:r>
        <w:rPr>
          <w:rFonts w:cstheme="minorHAnsi"/>
          <w:sz w:val="24"/>
          <w:szCs w:val="24"/>
        </w:rPr>
        <w:t xml:space="preserve">Legal Counsel/HR/Finance Director are responsible for making arrangements for investigating allegations of fraud.  </w:t>
      </w:r>
    </w:p>
    <w:p w:rsidR="00CA6D82" w:rsidP="00354112" w:rsidRDefault="00CA6D82" w14:paraId="769C271F" w14:textId="5F95D136">
      <w:pPr>
        <w:spacing w:after="0" w:line="240" w:lineRule="auto"/>
        <w:jc w:val="both"/>
        <w:rPr>
          <w:rFonts w:cstheme="minorHAnsi"/>
          <w:sz w:val="24"/>
          <w:szCs w:val="24"/>
        </w:rPr>
      </w:pPr>
    </w:p>
    <w:p w:rsidRPr="00B06A96" w:rsidR="00CA6D82" w:rsidP="00B06A96" w:rsidRDefault="00CA6D82" w14:paraId="1187F5B0" w14:textId="5DCC35A9">
      <w:pPr>
        <w:pStyle w:val="Heading1"/>
        <w:spacing w:before="0" w:line="240" w:lineRule="auto"/>
        <w:jc w:val="both"/>
      </w:pPr>
      <w:bookmarkStart w:name="_Toc75168696" w:id="4"/>
      <w:r w:rsidRPr="00B06A96">
        <w:t>The Director of Finance</w:t>
      </w:r>
      <w:bookmarkEnd w:id="4"/>
    </w:p>
    <w:p w:rsidR="00CA6D82" w:rsidP="00354112" w:rsidRDefault="00CA6D82" w14:paraId="7E338F20" w14:textId="1B06ACB2">
      <w:pPr>
        <w:spacing w:after="0" w:line="240" w:lineRule="auto"/>
        <w:jc w:val="both"/>
        <w:rPr>
          <w:rFonts w:cstheme="minorHAnsi"/>
          <w:sz w:val="24"/>
          <w:szCs w:val="24"/>
        </w:rPr>
      </w:pPr>
    </w:p>
    <w:p w:rsidR="00CA6D82" w:rsidP="00354112" w:rsidRDefault="00CA6D82" w14:paraId="6A1BFC0F" w14:textId="56208644">
      <w:pPr>
        <w:spacing w:after="0" w:line="240" w:lineRule="auto"/>
        <w:jc w:val="both"/>
        <w:rPr>
          <w:rFonts w:cstheme="minorHAnsi"/>
          <w:sz w:val="24"/>
          <w:szCs w:val="24"/>
        </w:rPr>
      </w:pPr>
      <w:r>
        <w:rPr>
          <w:rFonts w:cstheme="minorHAnsi"/>
          <w:sz w:val="24"/>
          <w:szCs w:val="24"/>
        </w:rPr>
        <w:t>The Director of Finance is responsible for developing and maintaining effective controls against fraud.</w:t>
      </w:r>
    </w:p>
    <w:p w:rsidR="00CA6D82" w:rsidP="00354112" w:rsidRDefault="00CA6D82" w14:paraId="38CBB878" w14:textId="7A709E4B">
      <w:pPr>
        <w:spacing w:after="0" w:line="240" w:lineRule="auto"/>
        <w:jc w:val="both"/>
        <w:rPr>
          <w:rFonts w:cstheme="minorHAnsi"/>
          <w:sz w:val="24"/>
          <w:szCs w:val="24"/>
        </w:rPr>
      </w:pPr>
    </w:p>
    <w:p w:rsidRPr="00B06A96" w:rsidR="00CA6D82" w:rsidP="00B06A96" w:rsidRDefault="00CA6D82" w14:paraId="4D75A71F" w14:textId="76CCE706">
      <w:pPr>
        <w:pStyle w:val="Heading1"/>
        <w:spacing w:before="0" w:line="240" w:lineRule="auto"/>
        <w:jc w:val="both"/>
      </w:pPr>
      <w:bookmarkStart w:name="_Toc75168697" w:id="5"/>
      <w:r w:rsidRPr="00B06A96">
        <w:t>Human Resources</w:t>
      </w:r>
      <w:bookmarkEnd w:id="5"/>
    </w:p>
    <w:p w:rsidR="00CA6D82" w:rsidP="00354112" w:rsidRDefault="00CA6D82" w14:paraId="2DC7CE16" w14:textId="6539F409">
      <w:pPr>
        <w:spacing w:after="0" w:line="240" w:lineRule="auto"/>
        <w:jc w:val="both"/>
        <w:rPr>
          <w:rFonts w:cstheme="minorHAnsi"/>
          <w:sz w:val="24"/>
          <w:szCs w:val="24"/>
        </w:rPr>
      </w:pPr>
    </w:p>
    <w:p w:rsidR="00CA6D82" w:rsidP="00354112" w:rsidRDefault="00CA6D82" w14:paraId="7B53F97F" w14:textId="2B703BB3">
      <w:pPr>
        <w:spacing w:after="0" w:line="240" w:lineRule="auto"/>
        <w:jc w:val="both"/>
        <w:rPr>
          <w:rFonts w:cstheme="minorHAnsi"/>
          <w:sz w:val="24"/>
          <w:szCs w:val="24"/>
        </w:rPr>
      </w:pPr>
      <w:r>
        <w:rPr>
          <w:rFonts w:cstheme="minorHAnsi"/>
          <w:sz w:val="24"/>
          <w:szCs w:val="24"/>
        </w:rPr>
        <w:t>Human Resources will be responsible for enforcing MLPC’s anti-fraud policy</w:t>
      </w:r>
      <w:r w:rsidR="00D20AB7">
        <w:rPr>
          <w:rFonts w:cstheme="minorHAnsi"/>
          <w:sz w:val="24"/>
          <w:szCs w:val="24"/>
        </w:rPr>
        <w:t>, including:</w:t>
      </w:r>
    </w:p>
    <w:p w:rsidR="00D20AB7" w:rsidP="00354112" w:rsidRDefault="00D20AB7" w14:paraId="0BAF03E5" w14:textId="54350EB4">
      <w:pPr>
        <w:spacing w:after="0" w:line="240" w:lineRule="auto"/>
        <w:jc w:val="both"/>
        <w:rPr>
          <w:rFonts w:cstheme="minorHAnsi"/>
          <w:sz w:val="24"/>
          <w:szCs w:val="24"/>
        </w:rPr>
      </w:pPr>
    </w:p>
    <w:p w:rsidR="00D20AB7" w:rsidP="00354112" w:rsidRDefault="00D20AB7" w14:paraId="1281F72B" w14:textId="578C90EE">
      <w:pPr>
        <w:spacing w:after="0" w:line="240" w:lineRule="auto"/>
        <w:jc w:val="both"/>
        <w:rPr>
          <w:rFonts w:cstheme="minorHAnsi"/>
          <w:sz w:val="24"/>
          <w:szCs w:val="24"/>
        </w:rPr>
      </w:pPr>
      <w:r>
        <w:rPr>
          <w:rFonts w:cstheme="minorHAnsi"/>
          <w:sz w:val="24"/>
          <w:szCs w:val="24"/>
        </w:rPr>
        <w:t>Instigating disciplinary and legal action (both civil and criminal) against the perpetrators of fraud.</w:t>
      </w:r>
    </w:p>
    <w:p w:rsidR="00D20AB7" w:rsidP="00354112" w:rsidRDefault="00D20AB7" w14:paraId="46A0E0E3" w14:textId="32FE3682">
      <w:pPr>
        <w:spacing w:after="0" w:line="240" w:lineRule="auto"/>
        <w:jc w:val="both"/>
        <w:rPr>
          <w:rFonts w:cstheme="minorHAnsi"/>
          <w:sz w:val="24"/>
          <w:szCs w:val="24"/>
        </w:rPr>
      </w:pPr>
      <w:r>
        <w:rPr>
          <w:rFonts w:cstheme="minorHAnsi"/>
          <w:sz w:val="24"/>
          <w:szCs w:val="24"/>
        </w:rPr>
        <w:t>Taking disciplinary action against supervisors where supervisory failures have contributed to the commission of fraud.</w:t>
      </w:r>
    </w:p>
    <w:p w:rsidR="00BE0A96" w:rsidP="00354112" w:rsidRDefault="00BE0A96" w14:paraId="5D7DD7B7" w14:textId="77777777">
      <w:pPr>
        <w:spacing w:after="0" w:line="240" w:lineRule="auto"/>
        <w:jc w:val="both"/>
        <w:rPr>
          <w:rFonts w:cstheme="minorHAnsi"/>
          <w:sz w:val="24"/>
          <w:szCs w:val="24"/>
        </w:rPr>
      </w:pPr>
    </w:p>
    <w:p w:rsidR="00D20AB7" w:rsidP="00354112" w:rsidRDefault="00D20AB7" w14:paraId="289AF857" w14:textId="7E7696A5">
      <w:pPr>
        <w:spacing w:after="0" w:line="240" w:lineRule="auto"/>
        <w:jc w:val="both"/>
        <w:rPr>
          <w:rFonts w:cstheme="minorHAnsi"/>
          <w:sz w:val="24"/>
          <w:szCs w:val="24"/>
        </w:rPr>
      </w:pPr>
      <w:r>
        <w:rPr>
          <w:rFonts w:cstheme="minorHAnsi"/>
          <w:sz w:val="24"/>
          <w:szCs w:val="24"/>
        </w:rPr>
        <w:t>Providing confidential advice to staff who suspect a member of staff of fraud.</w:t>
      </w:r>
    </w:p>
    <w:p w:rsidR="00D20AB7" w:rsidP="00354112" w:rsidRDefault="00D20AB7" w14:paraId="267E20C5" w14:textId="4FBBDD8A">
      <w:pPr>
        <w:spacing w:after="0" w:line="240" w:lineRule="auto"/>
        <w:jc w:val="both"/>
        <w:rPr>
          <w:rFonts w:cstheme="minorHAnsi"/>
          <w:sz w:val="24"/>
          <w:szCs w:val="24"/>
        </w:rPr>
      </w:pPr>
    </w:p>
    <w:p w:rsidRPr="00B06A96" w:rsidR="00D20AB7" w:rsidP="00B06A96" w:rsidRDefault="00D20AB7" w14:paraId="752EC4E8" w14:textId="4F0521FC">
      <w:pPr>
        <w:pStyle w:val="Heading1"/>
        <w:spacing w:before="0" w:line="240" w:lineRule="auto"/>
        <w:jc w:val="both"/>
      </w:pPr>
      <w:bookmarkStart w:name="_Toc75168698" w:id="6"/>
      <w:r w:rsidRPr="00B06A96">
        <w:t>Appointed Investigator</w:t>
      </w:r>
      <w:bookmarkEnd w:id="6"/>
    </w:p>
    <w:p w:rsidR="00D20AB7" w:rsidP="00354112" w:rsidRDefault="00D20AB7" w14:paraId="12F5B178" w14:textId="76A5F1CD">
      <w:pPr>
        <w:spacing w:after="0" w:line="240" w:lineRule="auto"/>
        <w:jc w:val="both"/>
        <w:rPr>
          <w:rFonts w:cstheme="minorHAnsi"/>
          <w:sz w:val="24"/>
          <w:szCs w:val="24"/>
        </w:rPr>
      </w:pPr>
    </w:p>
    <w:p w:rsidR="00D20AB7" w:rsidP="00354112" w:rsidRDefault="00D20AB7" w14:paraId="573A41ED" w14:textId="0291B0BF">
      <w:pPr>
        <w:spacing w:after="0" w:line="240" w:lineRule="auto"/>
        <w:jc w:val="both"/>
        <w:rPr>
          <w:rFonts w:cstheme="minorHAnsi"/>
          <w:sz w:val="24"/>
          <w:szCs w:val="24"/>
        </w:rPr>
      </w:pPr>
      <w:r>
        <w:rPr>
          <w:rFonts w:cstheme="minorHAnsi"/>
          <w:sz w:val="24"/>
          <w:szCs w:val="24"/>
        </w:rPr>
        <w:t xml:space="preserve">Legal </w:t>
      </w:r>
      <w:r w:rsidR="00B06A96">
        <w:rPr>
          <w:rFonts w:cstheme="minorHAnsi"/>
          <w:sz w:val="24"/>
          <w:szCs w:val="24"/>
        </w:rPr>
        <w:t>Counsel will</w:t>
      </w:r>
      <w:r>
        <w:rPr>
          <w:rFonts w:cstheme="minorHAnsi"/>
          <w:sz w:val="24"/>
          <w:szCs w:val="24"/>
        </w:rPr>
        <w:t xml:space="preserve"> be responsible for investigating allegations of fraud i</w:t>
      </w:r>
      <w:r w:rsidR="00B06A96">
        <w:rPr>
          <w:rFonts w:cstheme="minorHAnsi"/>
          <w:sz w:val="24"/>
          <w:szCs w:val="24"/>
        </w:rPr>
        <w:t>f</w:t>
      </w:r>
      <w:r>
        <w:rPr>
          <w:rFonts w:cstheme="minorHAnsi"/>
          <w:sz w:val="24"/>
          <w:szCs w:val="24"/>
        </w:rPr>
        <w:t xml:space="preserve"> suspected, with the support of HR</w:t>
      </w:r>
      <w:r w:rsidR="00B06A96">
        <w:rPr>
          <w:rFonts w:cstheme="minorHAnsi"/>
          <w:sz w:val="24"/>
          <w:szCs w:val="24"/>
        </w:rPr>
        <w:t xml:space="preserve"> by</w:t>
      </w:r>
      <w:r>
        <w:rPr>
          <w:rFonts w:cstheme="minorHAnsi"/>
          <w:sz w:val="24"/>
          <w:szCs w:val="24"/>
        </w:rPr>
        <w:t>.</w:t>
      </w:r>
    </w:p>
    <w:p w:rsidR="00B06A96" w:rsidP="00354112" w:rsidRDefault="00B06A96" w14:paraId="2E9EB968" w14:textId="77777777">
      <w:pPr>
        <w:spacing w:after="0" w:line="240" w:lineRule="auto"/>
        <w:jc w:val="both"/>
        <w:rPr>
          <w:rFonts w:cstheme="minorHAnsi"/>
          <w:sz w:val="24"/>
          <w:szCs w:val="24"/>
        </w:rPr>
      </w:pPr>
    </w:p>
    <w:p w:rsidRPr="00B06A96" w:rsidR="00D20AB7" w:rsidP="00B06A96" w:rsidRDefault="00D20AB7" w14:paraId="0A9E1F1F" w14:textId="06E231D7">
      <w:pPr>
        <w:pStyle w:val="ListParagraph"/>
        <w:numPr>
          <w:ilvl w:val="0"/>
          <w:numId w:val="42"/>
        </w:numPr>
        <w:spacing w:after="0" w:line="240" w:lineRule="auto"/>
        <w:ind w:left="426" w:hanging="426"/>
        <w:jc w:val="both"/>
        <w:rPr>
          <w:rFonts w:cstheme="minorHAnsi"/>
          <w:sz w:val="24"/>
          <w:szCs w:val="24"/>
        </w:rPr>
      </w:pPr>
      <w:r w:rsidRPr="00B06A96">
        <w:rPr>
          <w:rFonts w:cstheme="minorHAnsi"/>
          <w:sz w:val="24"/>
          <w:szCs w:val="24"/>
        </w:rPr>
        <w:t>Gathering evidence, taking statements and writing reports on suspected frauds.</w:t>
      </w:r>
    </w:p>
    <w:p w:rsidRPr="00B06A96" w:rsidR="00D20AB7" w:rsidP="00B06A96" w:rsidRDefault="00D20AB7" w14:paraId="35F8AFC7" w14:textId="247645B1">
      <w:pPr>
        <w:pStyle w:val="ListParagraph"/>
        <w:numPr>
          <w:ilvl w:val="0"/>
          <w:numId w:val="42"/>
        </w:numPr>
        <w:spacing w:after="0" w:line="240" w:lineRule="auto"/>
        <w:ind w:left="426" w:hanging="426"/>
        <w:jc w:val="both"/>
        <w:rPr>
          <w:rFonts w:cstheme="minorHAnsi"/>
          <w:sz w:val="24"/>
          <w:szCs w:val="24"/>
        </w:rPr>
      </w:pPr>
      <w:r w:rsidRPr="00B06A96">
        <w:rPr>
          <w:rFonts w:cstheme="minorHAnsi"/>
          <w:sz w:val="24"/>
          <w:szCs w:val="24"/>
        </w:rPr>
        <w:t xml:space="preserve">Liaising with the Director of Finance and the Executive Board where </w:t>
      </w:r>
      <w:r w:rsidRPr="00B06A96" w:rsidR="00B06A96">
        <w:rPr>
          <w:rFonts w:cstheme="minorHAnsi"/>
          <w:sz w:val="24"/>
          <w:szCs w:val="24"/>
        </w:rPr>
        <w:t>investigations</w:t>
      </w:r>
      <w:r w:rsidRPr="00B06A96">
        <w:rPr>
          <w:rFonts w:cstheme="minorHAnsi"/>
          <w:sz w:val="24"/>
          <w:szCs w:val="24"/>
        </w:rPr>
        <w:t xml:space="preserve"> conclude that a fraud has taken place.</w:t>
      </w:r>
    </w:p>
    <w:p w:rsidR="00D20AB7" w:rsidP="00B06A96" w:rsidRDefault="00D20AB7" w14:paraId="516B0E60" w14:textId="66E4B0E5">
      <w:pPr>
        <w:pStyle w:val="ListParagraph"/>
        <w:numPr>
          <w:ilvl w:val="0"/>
          <w:numId w:val="42"/>
        </w:numPr>
        <w:spacing w:after="0" w:line="240" w:lineRule="auto"/>
        <w:ind w:left="426" w:hanging="426"/>
        <w:jc w:val="both"/>
        <w:rPr>
          <w:rFonts w:cstheme="minorHAnsi"/>
          <w:sz w:val="24"/>
          <w:szCs w:val="24"/>
        </w:rPr>
      </w:pPr>
      <w:r>
        <w:rPr>
          <w:rFonts w:cstheme="minorHAnsi"/>
          <w:sz w:val="24"/>
          <w:szCs w:val="24"/>
        </w:rPr>
        <w:t>Identifying any weaknesses which contributed to the fraud, and</w:t>
      </w:r>
    </w:p>
    <w:p w:rsidR="00D20AB7" w:rsidP="00B06A96" w:rsidRDefault="00D20AB7" w14:paraId="39AD89E6" w14:textId="1DF203B4">
      <w:pPr>
        <w:pStyle w:val="ListParagraph"/>
        <w:numPr>
          <w:ilvl w:val="0"/>
          <w:numId w:val="42"/>
        </w:numPr>
        <w:spacing w:after="0" w:line="240" w:lineRule="auto"/>
        <w:ind w:left="426" w:hanging="426"/>
        <w:jc w:val="both"/>
        <w:rPr>
          <w:rFonts w:cstheme="minorHAnsi"/>
          <w:sz w:val="24"/>
          <w:szCs w:val="24"/>
        </w:rPr>
      </w:pPr>
      <w:r>
        <w:rPr>
          <w:rFonts w:cstheme="minorHAnsi"/>
          <w:sz w:val="24"/>
          <w:szCs w:val="24"/>
        </w:rPr>
        <w:t>If necessary, making recommendations for remedial action.</w:t>
      </w:r>
    </w:p>
    <w:p w:rsidR="00D20AB7" w:rsidP="00354112" w:rsidRDefault="00D20AB7" w14:paraId="6884C5AA" w14:textId="489FEA37">
      <w:pPr>
        <w:spacing w:after="0" w:line="240" w:lineRule="auto"/>
        <w:jc w:val="both"/>
        <w:rPr>
          <w:rFonts w:cstheme="minorHAnsi"/>
          <w:sz w:val="24"/>
          <w:szCs w:val="24"/>
        </w:rPr>
      </w:pPr>
    </w:p>
    <w:p w:rsidR="00D20AB7" w:rsidP="00354112" w:rsidRDefault="00D20AB7" w14:paraId="39E9298E" w14:textId="15705347">
      <w:pPr>
        <w:spacing w:after="0" w:line="240" w:lineRule="auto"/>
        <w:jc w:val="both"/>
        <w:rPr>
          <w:rFonts w:cstheme="minorHAnsi"/>
          <w:sz w:val="24"/>
          <w:szCs w:val="24"/>
        </w:rPr>
      </w:pPr>
      <w:r>
        <w:rPr>
          <w:rFonts w:cstheme="minorHAnsi"/>
          <w:sz w:val="24"/>
          <w:szCs w:val="24"/>
        </w:rPr>
        <w:t>To carry out these duties, the appointed member of staff will have unrestricted access to the relevant employees.</w:t>
      </w:r>
    </w:p>
    <w:p w:rsidR="00D20AB7" w:rsidP="00354112" w:rsidRDefault="00D20AB7" w14:paraId="11377787" w14:textId="17F13A61">
      <w:pPr>
        <w:spacing w:after="0" w:line="240" w:lineRule="auto"/>
        <w:jc w:val="both"/>
        <w:rPr>
          <w:rFonts w:cstheme="minorHAnsi"/>
          <w:sz w:val="24"/>
          <w:szCs w:val="24"/>
        </w:rPr>
      </w:pPr>
    </w:p>
    <w:p w:rsidRPr="00B06A96" w:rsidR="00D20AB7" w:rsidP="00B06A96" w:rsidRDefault="00D20AB7" w14:paraId="1C5967E4" w14:textId="233ADC29">
      <w:pPr>
        <w:pStyle w:val="Heading1"/>
        <w:spacing w:before="0" w:line="240" w:lineRule="auto"/>
        <w:jc w:val="both"/>
      </w:pPr>
      <w:bookmarkStart w:name="_Toc75168699" w:id="7"/>
      <w:r w:rsidRPr="00B06A96">
        <w:t>Manager and Directors</w:t>
      </w:r>
      <w:bookmarkEnd w:id="7"/>
    </w:p>
    <w:p w:rsidR="00D20AB7" w:rsidP="00354112" w:rsidRDefault="00D20AB7" w14:paraId="241CE710" w14:textId="03D9264F">
      <w:pPr>
        <w:spacing w:after="0" w:line="240" w:lineRule="auto"/>
        <w:jc w:val="both"/>
        <w:rPr>
          <w:rFonts w:cstheme="minorHAnsi"/>
          <w:sz w:val="24"/>
          <w:szCs w:val="24"/>
        </w:rPr>
      </w:pPr>
    </w:p>
    <w:p w:rsidR="00D20AB7" w:rsidP="00354112" w:rsidRDefault="00D20AB7" w14:paraId="3C9F61D7" w14:textId="01C9BBA8">
      <w:pPr>
        <w:spacing w:after="0" w:line="240" w:lineRule="auto"/>
        <w:jc w:val="both"/>
        <w:rPr>
          <w:rFonts w:cstheme="minorHAnsi"/>
          <w:sz w:val="24"/>
          <w:szCs w:val="24"/>
        </w:rPr>
      </w:pPr>
      <w:r>
        <w:rPr>
          <w:rFonts w:cstheme="minorHAnsi"/>
          <w:sz w:val="24"/>
          <w:szCs w:val="24"/>
        </w:rPr>
        <w:t>Managers are the first line of defence against fraud.  They should be alert to the possibility that unusual events may be symptoms of fraud or attempted fraud and that fraud may be highlighted as a result of management checks or be brought to attention by a third party.  They are responsible for:</w:t>
      </w:r>
    </w:p>
    <w:p w:rsidR="00D20AB7" w:rsidP="00354112" w:rsidRDefault="00D20AB7" w14:paraId="3330C445" w14:textId="70E6534C">
      <w:pPr>
        <w:spacing w:after="0" w:line="240" w:lineRule="auto"/>
        <w:jc w:val="both"/>
        <w:rPr>
          <w:rFonts w:cstheme="minorHAnsi"/>
          <w:sz w:val="24"/>
          <w:szCs w:val="24"/>
        </w:rPr>
      </w:pPr>
    </w:p>
    <w:p w:rsidRPr="00B06A96" w:rsidR="00D20AB7" w:rsidP="00B06A96" w:rsidRDefault="00D20AB7" w14:paraId="4F167F59" w14:textId="328459E1">
      <w:pPr>
        <w:pStyle w:val="ListParagraph"/>
        <w:numPr>
          <w:ilvl w:val="0"/>
          <w:numId w:val="41"/>
        </w:numPr>
        <w:spacing w:after="0" w:line="240" w:lineRule="auto"/>
        <w:ind w:left="426" w:hanging="426"/>
        <w:jc w:val="both"/>
        <w:rPr>
          <w:rFonts w:cstheme="minorHAnsi"/>
          <w:sz w:val="24"/>
          <w:szCs w:val="24"/>
        </w:rPr>
      </w:pPr>
      <w:r w:rsidRPr="00B06A96">
        <w:rPr>
          <w:rFonts w:cstheme="minorHAnsi"/>
          <w:sz w:val="24"/>
          <w:szCs w:val="24"/>
        </w:rPr>
        <w:t>Being aware of the potential for fraud.</w:t>
      </w:r>
    </w:p>
    <w:p w:rsidRPr="00B06A96" w:rsidR="00D20AB7" w:rsidP="00B06A96" w:rsidRDefault="00D20AB7" w14:paraId="1A78DE0A" w14:textId="76F672B5">
      <w:pPr>
        <w:pStyle w:val="ListParagraph"/>
        <w:numPr>
          <w:ilvl w:val="0"/>
          <w:numId w:val="41"/>
        </w:numPr>
        <w:spacing w:after="0" w:line="240" w:lineRule="auto"/>
        <w:ind w:left="426" w:hanging="426"/>
        <w:jc w:val="both"/>
        <w:rPr>
          <w:rFonts w:cstheme="minorHAnsi"/>
          <w:sz w:val="24"/>
          <w:szCs w:val="24"/>
        </w:rPr>
      </w:pPr>
      <w:r w:rsidRPr="00B06A96">
        <w:rPr>
          <w:rFonts w:cstheme="minorHAnsi"/>
          <w:sz w:val="24"/>
          <w:szCs w:val="24"/>
        </w:rPr>
        <w:t xml:space="preserve">Ensuring that an adequate system of internal control exists within their area of responsibility, appropriate to the risk involved and those controls are </w:t>
      </w:r>
      <w:r w:rsidRPr="00B06A96" w:rsidR="00B06A96">
        <w:rPr>
          <w:rFonts w:cstheme="minorHAnsi"/>
          <w:sz w:val="24"/>
          <w:szCs w:val="24"/>
        </w:rPr>
        <w:t>properly</w:t>
      </w:r>
      <w:r w:rsidRPr="00B06A96">
        <w:rPr>
          <w:rFonts w:cstheme="minorHAnsi"/>
          <w:sz w:val="24"/>
          <w:szCs w:val="24"/>
        </w:rPr>
        <w:t xml:space="preserve"> operated and complied with.</w:t>
      </w:r>
    </w:p>
    <w:p w:rsidRPr="00B06A96" w:rsidR="00D20AB7" w:rsidP="00B06A96" w:rsidRDefault="00D20AB7" w14:paraId="61E6385D" w14:textId="216AD501">
      <w:pPr>
        <w:pStyle w:val="ListParagraph"/>
        <w:numPr>
          <w:ilvl w:val="0"/>
          <w:numId w:val="41"/>
        </w:numPr>
        <w:spacing w:after="0" w:line="240" w:lineRule="auto"/>
        <w:ind w:left="426" w:hanging="426"/>
        <w:jc w:val="both"/>
        <w:rPr>
          <w:rFonts w:cstheme="minorHAnsi"/>
          <w:sz w:val="24"/>
          <w:szCs w:val="24"/>
        </w:rPr>
      </w:pPr>
      <w:r w:rsidRPr="00B06A96">
        <w:rPr>
          <w:rFonts w:cstheme="minorHAnsi"/>
          <w:sz w:val="24"/>
          <w:szCs w:val="24"/>
        </w:rPr>
        <w:t>Reviewing and testing control systems to satisfy themselves the systems continue to operate effectively.</w:t>
      </w:r>
    </w:p>
    <w:p w:rsidR="00D20AB7" w:rsidP="00354112" w:rsidRDefault="00D20AB7" w14:paraId="4163DF15" w14:textId="449907F0">
      <w:pPr>
        <w:spacing w:after="0" w:line="240" w:lineRule="auto"/>
        <w:jc w:val="both"/>
        <w:rPr>
          <w:rFonts w:cstheme="minorHAnsi"/>
          <w:sz w:val="24"/>
          <w:szCs w:val="24"/>
        </w:rPr>
      </w:pPr>
    </w:p>
    <w:p w:rsidR="00D20AB7" w:rsidP="00354112" w:rsidRDefault="00D20AB7" w14:paraId="3DD25522" w14:textId="3FC98270">
      <w:pPr>
        <w:spacing w:after="0" w:line="240" w:lineRule="auto"/>
        <w:jc w:val="both"/>
        <w:rPr>
          <w:rFonts w:cstheme="minorHAnsi"/>
          <w:sz w:val="24"/>
          <w:szCs w:val="24"/>
        </w:rPr>
      </w:pPr>
      <w:r>
        <w:rPr>
          <w:rFonts w:cstheme="minorHAnsi"/>
          <w:sz w:val="24"/>
          <w:szCs w:val="24"/>
        </w:rPr>
        <w:t>Employees should inform if there are indications that an external organisation (such as a contractor or client) may be trying to defraud (or has defrauded) MLPC.</w:t>
      </w:r>
    </w:p>
    <w:p w:rsidR="00D20AB7" w:rsidP="00354112" w:rsidRDefault="00D20AB7" w14:paraId="0F8A09C5" w14:textId="3DA578CC">
      <w:pPr>
        <w:spacing w:after="0" w:line="240" w:lineRule="auto"/>
        <w:jc w:val="both"/>
        <w:rPr>
          <w:rFonts w:cstheme="minorHAnsi"/>
          <w:sz w:val="24"/>
          <w:szCs w:val="24"/>
        </w:rPr>
      </w:pPr>
    </w:p>
    <w:p w:rsidR="00D20AB7" w:rsidP="00354112" w:rsidRDefault="00D20AB7" w14:paraId="101806B9" w14:textId="7A3FDEF1">
      <w:pPr>
        <w:spacing w:after="0" w:line="240" w:lineRule="auto"/>
        <w:jc w:val="both"/>
        <w:rPr>
          <w:rFonts w:cstheme="minorHAnsi"/>
          <w:sz w:val="24"/>
          <w:szCs w:val="24"/>
        </w:rPr>
      </w:pPr>
      <w:r>
        <w:rPr>
          <w:rFonts w:cstheme="minorHAnsi"/>
          <w:sz w:val="24"/>
          <w:szCs w:val="24"/>
        </w:rPr>
        <w:t xml:space="preserve">Managers should inform HR if they suspect their staff may be involved in fraudulent activity, impropriety or dishonest conduct.  HR will contact the Director of Finance and Legal Counsel being alerted to such suspicions.  Time is of the essence in reporting suspicions.  </w:t>
      </w:r>
    </w:p>
    <w:p w:rsidR="00A80525" w:rsidP="00354112" w:rsidRDefault="00A80525" w14:paraId="7F58C878" w14:textId="0C0FACCA">
      <w:pPr>
        <w:spacing w:after="0" w:line="240" w:lineRule="auto"/>
        <w:jc w:val="both"/>
        <w:rPr>
          <w:rFonts w:cstheme="minorHAnsi"/>
          <w:sz w:val="24"/>
          <w:szCs w:val="24"/>
        </w:rPr>
      </w:pPr>
    </w:p>
    <w:p w:rsidR="00A80525" w:rsidP="00354112" w:rsidRDefault="00A80525" w14:paraId="50648B56" w14:textId="69F67B61">
      <w:pPr>
        <w:spacing w:after="0" w:line="240" w:lineRule="auto"/>
        <w:jc w:val="both"/>
        <w:rPr>
          <w:rFonts w:cstheme="minorHAnsi"/>
          <w:sz w:val="24"/>
          <w:szCs w:val="24"/>
        </w:rPr>
      </w:pPr>
      <w:r>
        <w:rPr>
          <w:rFonts w:cstheme="minorHAnsi"/>
          <w:sz w:val="24"/>
          <w:szCs w:val="24"/>
        </w:rPr>
        <w:t xml:space="preserve">The Executive Board should take care to avoid doing anything which might prejudice the case against the suspected fraudster.  </w:t>
      </w:r>
    </w:p>
    <w:p w:rsidR="00A80525" w:rsidP="00354112" w:rsidRDefault="00A80525" w14:paraId="2FE82496" w14:textId="77D05AFE">
      <w:pPr>
        <w:spacing w:after="0" w:line="240" w:lineRule="auto"/>
        <w:jc w:val="both"/>
        <w:rPr>
          <w:rFonts w:cstheme="minorHAnsi"/>
          <w:sz w:val="24"/>
          <w:szCs w:val="24"/>
        </w:rPr>
      </w:pPr>
    </w:p>
    <w:p w:rsidR="00A80525" w:rsidP="00354112" w:rsidRDefault="00A80525" w14:paraId="0F3FAD93" w14:textId="5D2EA7A1">
      <w:pPr>
        <w:spacing w:after="0" w:line="240" w:lineRule="auto"/>
        <w:jc w:val="both"/>
        <w:rPr>
          <w:rFonts w:cstheme="minorHAnsi"/>
          <w:sz w:val="24"/>
          <w:szCs w:val="24"/>
        </w:rPr>
      </w:pPr>
      <w:r>
        <w:rPr>
          <w:rFonts w:cstheme="minorHAnsi"/>
          <w:sz w:val="24"/>
          <w:szCs w:val="24"/>
        </w:rPr>
        <w:t xml:space="preserve">Employees reporting or investigating suspected fraud should take care to avoid doing anything which might prejudice the case against the suspected fraudster.  </w:t>
      </w:r>
    </w:p>
    <w:p w:rsidR="00A80525" w:rsidP="00354112" w:rsidRDefault="00A80525" w14:paraId="61E1A94C" w14:textId="2928B256">
      <w:pPr>
        <w:spacing w:after="0" w:line="240" w:lineRule="auto"/>
        <w:jc w:val="both"/>
        <w:rPr>
          <w:rFonts w:cstheme="minorHAnsi"/>
          <w:sz w:val="24"/>
          <w:szCs w:val="24"/>
        </w:rPr>
      </w:pPr>
    </w:p>
    <w:p w:rsidRPr="00B06A96" w:rsidR="00A80525" w:rsidP="00B06A96" w:rsidRDefault="00A80525" w14:paraId="194E4C09" w14:textId="3A9A077D">
      <w:pPr>
        <w:pStyle w:val="Heading1"/>
        <w:spacing w:before="0" w:line="240" w:lineRule="auto"/>
        <w:jc w:val="both"/>
      </w:pPr>
      <w:bookmarkStart w:name="_Toc75168700" w:id="8"/>
      <w:r w:rsidRPr="00B06A96">
        <w:t>Further advice and guidance</w:t>
      </w:r>
      <w:bookmarkEnd w:id="8"/>
    </w:p>
    <w:p w:rsidR="00A80525" w:rsidP="00354112" w:rsidRDefault="00A80525" w14:paraId="421E165C" w14:textId="174C99FF">
      <w:pPr>
        <w:spacing w:after="0" w:line="240" w:lineRule="auto"/>
        <w:jc w:val="both"/>
        <w:rPr>
          <w:rFonts w:cstheme="minorHAnsi"/>
          <w:sz w:val="24"/>
          <w:szCs w:val="24"/>
        </w:rPr>
      </w:pPr>
    </w:p>
    <w:p w:rsidR="00A80525" w:rsidP="00354112" w:rsidRDefault="00A80525" w14:paraId="70BC858E" w14:textId="30BEC94B">
      <w:pPr>
        <w:spacing w:after="0" w:line="240" w:lineRule="auto"/>
        <w:jc w:val="both"/>
        <w:rPr>
          <w:rFonts w:cstheme="minorHAnsi"/>
          <w:sz w:val="24"/>
          <w:szCs w:val="24"/>
        </w:rPr>
      </w:pPr>
      <w:r>
        <w:rPr>
          <w:rFonts w:cstheme="minorHAnsi"/>
          <w:sz w:val="24"/>
          <w:szCs w:val="24"/>
        </w:rPr>
        <w:t>Legal Counsel/HR will provide advice when line managers are unavailable or unable to do so.</w:t>
      </w:r>
    </w:p>
    <w:p w:rsidRPr="00756160" w:rsidR="00A80525" w:rsidP="00354112" w:rsidRDefault="00A80525" w14:paraId="223D1259" w14:textId="77777777">
      <w:pPr>
        <w:spacing w:after="0" w:line="240" w:lineRule="auto"/>
        <w:jc w:val="both"/>
        <w:rPr>
          <w:rFonts w:cstheme="minorHAnsi"/>
          <w:sz w:val="24"/>
          <w:szCs w:val="24"/>
        </w:rPr>
      </w:pPr>
    </w:p>
    <w:p w:rsidR="00086F96" w:rsidP="00354112" w:rsidRDefault="00086F96" w14:paraId="308274E6" w14:textId="1E44E8EE">
      <w:pPr>
        <w:spacing w:after="0" w:line="240" w:lineRule="auto"/>
        <w:jc w:val="both"/>
        <w:rPr>
          <w:rFonts w:cstheme="minorHAnsi"/>
          <w:sz w:val="24"/>
          <w:szCs w:val="24"/>
        </w:rPr>
      </w:pPr>
      <w:bookmarkStart w:name="_Toc217196306" w:id="9"/>
      <w:r w:rsidRPr="00644445">
        <w:rPr>
          <w:rFonts w:cstheme="minorHAnsi"/>
          <w:sz w:val="24"/>
          <w:szCs w:val="24"/>
        </w:rPr>
        <w:t>This Policy was approved &amp; authorised by:</w:t>
      </w:r>
    </w:p>
    <w:p w:rsidRPr="00644445" w:rsidR="00086F96" w:rsidP="00354112" w:rsidRDefault="00086F96" w14:paraId="17CB71F3" w14:textId="77777777">
      <w:pPr>
        <w:spacing w:after="0" w:line="240" w:lineRule="auto"/>
        <w:jc w:val="both"/>
        <w:rPr>
          <w:rFonts w:cstheme="minorHAnsi"/>
          <w:sz w:val="24"/>
          <w:szCs w:val="24"/>
        </w:rPr>
      </w:pPr>
    </w:p>
    <w:tbl>
      <w:tblPr>
        <w:tblStyle w:val="TableGrid"/>
        <w:tblW w:w="0" w:type="auto"/>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03"/>
        <w:gridCol w:w="6916"/>
      </w:tblGrid>
      <w:tr w:rsidRPr="000569FD" w:rsidR="00086F96" w:rsidTr="00E64C7F" w14:paraId="27660553" w14:textId="77777777">
        <w:tc>
          <w:tcPr>
            <w:tcW w:w="2303" w:type="dxa"/>
            <w:vAlign w:val="center"/>
          </w:tcPr>
          <w:p w:rsidRPr="00644445" w:rsidR="00086F96" w:rsidP="00354112" w:rsidRDefault="00086F96" w14:paraId="72DF3B4F" w14:textId="77777777">
            <w:pPr>
              <w:spacing w:after="0" w:line="240" w:lineRule="auto"/>
              <w:jc w:val="both"/>
              <w:rPr>
                <w:rFonts w:cstheme="minorHAnsi"/>
                <w:sz w:val="24"/>
                <w:szCs w:val="24"/>
              </w:rPr>
            </w:pPr>
            <w:r w:rsidRPr="00644445">
              <w:rPr>
                <w:rFonts w:cstheme="minorHAnsi"/>
                <w:sz w:val="24"/>
                <w:szCs w:val="24"/>
              </w:rPr>
              <w:t xml:space="preserve">Name: </w:t>
            </w:r>
          </w:p>
        </w:tc>
        <w:tc>
          <w:tcPr>
            <w:tcW w:w="6916" w:type="dxa"/>
            <w:vAlign w:val="center"/>
          </w:tcPr>
          <w:p w:rsidRPr="00644445" w:rsidR="00086F96" w:rsidP="00354112" w:rsidRDefault="00086F96" w14:paraId="78F34333" w14:textId="77777777">
            <w:pPr>
              <w:spacing w:after="0" w:line="240" w:lineRule="auto"/>
              <w:jc w:val="both"/>
              <w:rPr>
                <w:rFonts w:cstheme="minorHAnsi"/>
                <w:sz w:val="24"/>
                <w:szCs w:val="24"/>
              </w:rPr>
            </w:pPr>
            <w:r>
              <w:rPr>
                <w:rFonts w:cstheme="minorHAnsi"/>
                <w:sz w:val="24"/>
                <w:szCs w:val="24"/>
              </w:rPr>
              <w:t>Michael Moore</w:t>
            </w:r>
          </w:p>
        </w:tc>
      </w:tr>
      <w:tr w:rsidRPr="000569FD" w:rsidR="00086F96" w:rsidTr="00E64C7F" w14:paraId="1B64C21A" w14:textId="77777777">
        <w:tc>
          <w:tcPr>
            <w:tcW w:w="2303" w:type="dxa"/>
            <w:vAlign w:val="center"/>
          </w:tcPr>
          <w:p w:rsidRPr="00644445" w:rsidR="00086F96" w:rsidP="00354112" w:rsidRDefault="00086F96" w14:paraId="0FE6F621" w14:textId="77777777">
            <w:pPr>
              <w:spacing w:after="0" w:line="240" w:lineRule="auto"/>
              <w:jc w:val="both"/>
              <w:rPr>
                <w:rFonts w:cstheme="minorHAnsi"/>
                <w:sz w:val="24"/>
                <w:szCs w:val="24"/>
              </w:rPr>
            </w:pPr>
            <w:r w:rsidRPr="00644445">
              <w:rPr>
                <w:rFonts w:cstheme="minorHAnsi"/>
                <w:sz w:val="24"/>
                <w:szCs w:val="24"/>
              </w:rPr>
              <w:t>Position:</w:t>
            </w:r>
          </w:p>
        </w:tc>
        <w:tc>
          <w:tcPr>
            <w:tcW w:w="6916" w:type="dxa"/>
            <w:vAlign w:val="center"/>
          </w:tcPr>
          <w:p w:rsidRPr="00644445" w:rsidR="00086F96" w:rsidP="00354112" w:rsidRDefault="00086F96" w14:paraId="2A7D1393" w14:textId="77777777">
            <w:pPr>
              <w:spacing w:after="0" w:line="240" w:lineRule="auto"/>
              <w:jc w:val="both"/>
              <w:rPr>
                <w:rFonts w:cstheme="minorHAnsi"/>
                <w:sz w:val="24"/>
                <w:szCs w:val="24"/>
              </w:rPr>
            </w:pPr>
            <w:r>
              <w:rPr>
                <w:rFonts w:cstheme="minorHAnsi"/>
                <w:sz w:val="24"/>
                <w:szCs w:val="24"/>
              </w:rPr>
              <w:t>Legal Counsel</w:t>
            </w:r>
          </w:p>
        </w:tc>
      </w:tr>
      <w:tr w:rsidRPr="000569FD" w:rsidR="00086F96" w:rsidTr="00E64C7F" w14:paraId="003DE430" w14:textId="77777777">
        <w:tc>
          <w:tcPr>
            <w:tcW w:w="2303" w:type="dxa"/>
            <w:vAlign w:val="center"/>
          </w:tcPr>
          <w:p w:rsidRPr="00644445" w:rsidR="00086F96" w:rsidP="00354112" w:rsidRDefault="00086F96" w14:paraId="03770ECE" w14:textId="77777777">
            <w:pPr>
              <w:spacing w:after="0" w:line="240" w:lineRule="auto"/>
              <w:jc w:val="both"/>
              <w:rPr>
                <w:rFonts w:cstheme="minorHAnsi"/>
                <w:sz w:val="24"/>
                <w:szCs w:val="24"/>
              </w:rPr>
            </w:pPr>
            <w:r w:rsidRPr="00644445">
              <w:rPr>
                <w:rFonts w:cstheme="minorHAnsi"/>
                <w:sz w:val="24"/>
                <w:szCs w:val="24"/>
              </w:rPr>
              <w:t>Date:</w:t>
            </w:r>
          </w:p>
        </w:tc>
        <w:tc>
          <w:tcPr>
            <w:tcW w:w="6916" w:type="dxa"/>
            <w:vAlign w:val="center"/>
          </w:tcPr>
          <w:p w:rsidRPr="00644445" w:rsidR="00086F96" w:rsidP="00354112" w:rsidRDefault="00DA4CC9" w14:paraId="097FA086" w14:textId="719929A6">
            <w:pPr>
              <w:spacing w:after="0" w:line="240" w:lineRule="auto"/>
              <w:jc w:val="both"/>
              <w:rPr>
                <w:rFonts w:cstheme="minorHAnsi"/>
                <w:sz w:val="24"/>
                <w:szCs w:val="24"/>
              </w:rPr>
            </w:pPr>
            <w:r>
              <w:rPr>
                <w:rFonts w:cstheme="minorHAnsi"/>
                <w:sz w:val="24"/>
                <w:szCs w:val="24"/>
              </w:rPr>
              <w:t>21 June 2021</w:t>
            </w:r>
          </w:p>
        </w:tc>
      </w:tr>
      <w:tr w:rsidRPr="000569FD" w:rsidR="00086F96" w:rsidTr="00E64C7F" w14:paraId="37223FF8" w14:textId="77777777">
        <w:tc>
          <w:tcPr>
            <w:tcW w:w="2303" w:type="dxa"/>
            <w:vAlign w:val="center"/>
          </w:tcPr>
          <w:p w:rsidRPr="00644445" w:rsidR="00086F96" w:rsidP="00354112" w:rsidRDefault="00086F96" w14:paraId="6167BF0E" w14:textId="77777777">
            <w:pPr>
              <w:spacing w:after="0" w:line="240" w:lineRule="auto"/>
              <w:jc w:val="both"/>
              <w:rPr>
                <w:rFonts w:cstheme="minorHAnsi"/>
                <w:sz w:val="24"/>
                <w:szCs w:val="24"/>
              </w:rPr>
            </w:pPr>
            <w:r w:rsidRPr="00644445">
              <w:rPr>
                <w:rFonts w:cstheme="minorHAnsi"/>
                <w:sz w:val="24"/>
                <w:szCs w:val="24"/>
              </w:rPr>
              <w:t>Signature:</w:t>
            </w:r>
          </w:p>
        </w:tc>
        <w:tc>
          <w:tcPr>
            <w:tcW w:w="6916" w:type="dxa"/>
            <w:tcBorders>
              <w:bottom w:val="single" w:color="auto" w:sz="4" w:space="0"/>
            </w:tcBorders>
            <w:vAlign w:val="center"/>
          </w:tcPr>
          <w:p w:rsidR="00086F96" w:rsidP="00354112" w:rsidRDefault="00086F96" w14:paraId="64197013" w14:textId="45677A3D">
            <w:pPr>
              <w:spacing w:after="0" w:line="240" w:lineRule="auto"/>
              <w:jc w:val="both"/>
              <w:rPr>
                <w:rFonts w:cstheme="minorHAnsi"/>
                <w:sz w:val="24"/>
                <w:szCs w:val="24"/>
              </w:rPr>
            </w:pPr>
          </w:p>
          <w:p w:rsidRPr="00644445" w:rsidR="00086F96" w:rsidP="00354112" w:rsidRDefault="00DA4CC9" w14:paraId="3EED7805" w14:textId="524B9A06">
            <w:pPr>
              <w:spacing w:after="0" w:line="240" w:lineRule="auto"/>
              <w:jc w:val="both"/>
              <w:rPr>
                <w:rFonts w:cstheme="minorHAnsi"/>
                <w:sz w:val="24"/>
                <w:szCs w:val="24"/>
              </w:rPr>
            </w:pPr>
            <w:r w:rsidRPr="00CB1E42">
              <w:rPr>
                <w:noProof/>
              </w:rPr>
              <w:drawing>
                <wp:inline distT="0" distB="0" distL="0" distR="0" wp14:anchorId="3960BA30" wp14:editId="4ED38D64">
                  <wp:extent cx="1790700" cy="518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inline>
              </w:drawing>
            </w:r>
          </w:p>
        </w:tc>
      </w:tr>
    </w:tbl>
    <w:p w:rsidRPr="00411A80" w:rsidR="00086F96" w:rsidP="00354112" w:rsidRDefault="00086F96" w14:paraId="37FCD301" w14:textId="3FF35142">
      <w:pPr>
        <w:spacing w:after="0" w:line="240" w:lineRule="auto"/>
        <w:jc w:val="both"/>
        <w:rPr>
          <w:rFonts w:cstheme="minorHAnsi"/>
          <w:sz w:val="24"/>
          <w:szCs w:val="24"/>
        </w:rPr>
      </w:pPr>
      <w:bookmarkStart w:name="_Toc330843541" w:id="10"/>
    </w:p>
    <w:p w:rsidRPr="004C51E4" w:rsidR="00086F96" w:rsidP="00354112" w:rsidRDefault="00DE5EAF" w14:paraId="793792E5" w14:textId="50F83CAA">
      <w:pPr>
        <w:pStyle w:val="Heading1"/>
        <w:spacing w:before="0" w:line="240" w:lineRule="auto"/>
        <w:jc w:val="both"/>
        <w:rPr>
          <w:i/>
          <w:iCs/>
        </w:rPr>
      </w:pPr>
      <w:bookmarkStart w:name="_Toc75168701" w:id="11"/>
      <w:r>
        <w:rPr>
          <w:i/>
          <w:iCs/>
        </w:rPr>
        <w:t xml:space="preserve">Controls and </w:t>
      </w:r>
      <w:r w:rsidRPr="004C51E4" w:rsidR="00086F96">
        <w:rPr>
          <w:i/>
          <w:iCs/>
        </w:rPr>
        <w:t>Monitoring Policy</w:t>
      </w:r>
      <w:bookmarkEnd w:id="9"/>
      <w:bookmarkEnd w:id="10"/>
      <w:bookmarkEnd w:id="11"/>
    </w:p>
    <w:p w:rsidR="00DE5EAF" w:rsidP="00354112" w:rsidRDefault="00DE5EAF" w14:paraId="4E87784C" w14:textId="35CB0450">
      <w:pPr>
        <w:spacing w:after="0" w:line="240" w:lineRule="auto"/>
        <w:jc w:val="both"/>
        <w:rPr>
          <w:rFonts w:cstheme="minorHAnsi"/>
          <w:sz w:val="24"/>
          <w:szCs w:val="24"/>
        </w:rPr>
      </w:pPr>
    </w:p>
    <w:p w:rsidRPr="00644445" w:rsidR="00086F96" w:rsidP="00354112" w:rsidRDefault="00086F96" w14:paraId="203A2069" w14:textId="394B699A">
      <w:pPr>
        <w:spacing w:after="0" w:line="240" w:lineRule="auto"/>
        <w:jc w:val="both"/>
        <w:rPr>
          <w:rFonts w:cstheme="minorHAnsi"/>
          <w:sz w:val="24"/>
          <w:szCs w:val="24"/>
        </w:rPr>
      </w:pPr>
      <w:r w:rsidRPr="00644445">
        <w:rPr>
          <w:rFonts w:cstheme="minorHAnsi"/>
          <w:sz w:val="24"/>
          <w:szCs w:val="24"/>
        </w:rPr>
        <w:t xml:space="preserve">The policy will be monitored on an </w:t>
      </w:r>
      <w:r>
        <w:rPr>
          <w:rFonts w:cstheme="minorHAnsi"/>
          <w:sz w:val="24"/>
          <w:szCs w:val="24"/>
        </w:rPr>
        <w:t>annual</w:t>
      </w:r>
      <w:r w:rsidRPr="00644445">
        <w:rPr>
          <w:rFonts w:cstheme="minorHAnsi"/>
          <w:sz w:val="24"/>
          <w:szCs w:val="24"/>
        </w:rPr>
        <w:t xml:space="preserve"> basis, monitoring of the policy is essential to assess how effective </w:t>
      </w:r>
      <w:r>
        <w:rPr>
          <w:rFonts w:cstheme="minorHAnsi"/>
          <w:sz w:val="24"/>
          <w:szCs w:val="24"/>
        </w:rPr>
        <w:t>MLPC</w:t>
      </w:r>
      <w:r w:rsidRPr="00644445">
        <w:rPr>
          <w:rFonts w:cstheme="minorHAnsi"/>
          <w:sz w:val="24"/>
          <w:szCs w:val="24"/>
        </w:rPr>
        <w:t xml:space="preserve"> has been.</w:t>
      </w:r>
      <w:r w:rsidR="00DE5EAF">
        <w:rPr>
          <w:rFonts w:cstheme="minorHAnsi"/>
          <w:sz w:val="24"/>
          <w:szCs w:val="24"/>
        </w:rPr>
        <w:t xml:space="preserve">  In addition to the introduction of its importance within Induction</w:t>
      </w:r>
      <w:r w:rsidR="00F76CFA">
        <w:rPr>
          <w:rFonts w:cstheme="minorHAnsi"/>
          <w:sz w:val="24"/>
          <w:szCs w:val="24"/>
        </w:rPr>
        <w:t xml:space="preserve"> training</w:t>
      </w:r>
      <w:r w:rsidR="00DE5EAF">
        <w:rPr>
          <w:rFonts w:cstheme="minorHAnsi"/>
          <w:sz w:val="24"/>
          <w:szCs w:val="24"/>
        </w:rPr>
        <w:t xml:space="preserve">, </w:t>
      </w:r>
      <w:r w:rsidR="00F76CFA">
        <w:rPr>
          <w:rFonts w:cstheme="minorHAnsi"/>
          <w:sz w:val="24"/>
          <w:szCs w:val="24"/>
        </w:rPr>
        <w:t xml:space="preserve">documented </w:t>
      </w:r>
      <w:r w:rsidR="00DE5EAF">
        <w:rPr>
          <w:rFonts w:cstheme="minorHAnsi"/>
          <w:sz w:val="24"/>
          <w:szCs w:val="24"/>
        </w:rPr>
        <w:t>annual refresher training takes place.</w:t>
      </w:r>
    </w:p>
    <w:p w:rsidRPr="00411A80" w:rsidR="00086F96" w:rsidP="00354112" w:rsidRDefault="00086F96" w14:paraId="70FA1889" w14:textId="77777777">
      <w:pPr>
        <w:spacing w:after="0" w:line="240" w:lineRule="auto"/>
        <w:jc w:val="both"/>
        <w:rPr>
          <w:rFonts w:cstheme="minorHAnsi"/>
          <w:sz w:val="24"/>
          <w:szCs w:val="24"/>
        </w:rPr>
      </w:pPr>
      <w:bookmarkStart w:name="_Toc330843542" w:id="12"/>
      <w:bookmarkStart w:name="_Toc217195208" w:id="13"/>
    </w:p>
    <w:bookmarkEnd w:id="12"/>
    <w:bookmarkEnd w:id="13"/>
    <w:sectPr w:rsidRPr="00411A80" w:rsidR="00086F96" w:rsidSect="00577EDD">
      <w:headerReference w:type="even" r:id="rId12"/>
      <w:headerReference w:type="default" r:id="rId13"/>
      <w:footerReference w:type="even" r:id="rId14"/>
      <w:footerReference w:type="default" r:id="rId15"/>
      <w:headerReference w:type="first" r:id="rId16"/>
      <w:footerReference w:type="first" r:id="rId17"/>
      <w:pgSz w:w="11906" w:h="16838" w:orient="portrait"/>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C7F" w:rsidP="0092700F" w:rsidRDefault="00E64C7F" w14:paraId="151B03CF" w14:textId="77777777">
      <w:pPr>
        <w:spacing w:after="0" w:line="240" w:lineRule="auto"/>
      </w:pPr>
      <w:r>
        <w:separator/>
      </w:r>
    </w:p>
  </w:endnote>
  <w:endnote w:type="continuationSeparator" w:id="0">
    <w:p w:rsidR="00E64C7F" w:rsidP="0092700F" w:rsidRDefault="00E64C7F" w14:paraId="391B02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179F1" w:rsidRDefault="006A184D" w14:paraId="4834A4EF" w14:textId="6DC53ED7">
    <w:pPr>
      <w:pStyle w:val="Footer"/>
    </w:pPr>
    <w:r>
      <w:rPr>
        <w:noProof/>
      </w:rPr>
      <mc:AlternateContent>
        <mc:Choice Requires="wps">
          <w:drawing>
            <wp:anchor distT="0" distB="0" distL="0" distR="0" simplePos="0" relativeHeight="251659264" behindDoc="0" locked="0" layoutInCell="1" allowOverlap="1" wp14:anchorId="4308C101" wp14:editId="2A540FC2">
              <wp:simplePos x="635" y="635"/>
              <wp:positionH relativeFrom="column">
                <wp:align>center</wp:align>
              </wp:positionH>
              <wp:positionV relativeFrom="paragraph">
                <wp:posOffset>635</wp:posOffset>
              </wp:positionV>
              <wp:extent cx="443865" cy="443865"/>
              <wp:effectExtent l="0" t="0" r="1270" b="18415"/>
              <wp:wrapSquare wrapText="bothSides"/>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A184D" w:rsidR="006A184D" w:rsidRDefault="006A184D" w14:paraId="760D0FD5" w14:textId="6E255C55">
                          <w:pPr>
                            <w:rPr>
                              <w:rFonts w:ascii="Calibri" w:hAnsi="Calibri" w:eastAsia="Calibri" w:cs="Calibri"/>
                              <w:noProof/>
                              <w:color w:val="008000"/>
                              <w:sz w:val="20"/>
                              <w:szCs w:val="20"/>
                            </w:rPr>
                          </w:pPr>
                          <w:r w:rsidRPr="006A184D">
                            <w:rPr>
                              <w:rFonts w:ascii="Calibri" w:hAnsi="Calibri" w:eastAsia="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308C101">
              <v:stroke joinstyle="miter"/>
              <v:path gradientshapeok="t" o:connecttype="rect"/>
            </v:shapetype>
            <v:shape id="Text Box 7"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Unrestricted Grade 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6A184D" w:rsidR="006A184D" w:rsidRDefault="006A184D" w14:paraId="760D0FD5" w14:textId="6E255C55">
                    <w:pPr>
                      <w:rPr>
                        <w:rFonts w:ascii="Calibri" w:hAnsi="Calibri" w:eastAsia="Calibri" w:cs="Calibri"/>
                        <w:noProof/>
                        <w:color w:val="008000"/>
                        <w:sz w:val="20"/>
                        <w:szCs w:val="20"/>
                      </w:rPr>
                    </w:pPr>
                    <w:r w:rsidRPr="006A184D">
                      <w:rPr>
                        <w:rFonts w:ascii="Calibri" w:hAnsi="Calibri" w:eastAsia="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5000" w:type="pct"/>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1E0" w:firstRow="1" w:lastRow="1" w:firstColumn="1" w:lastColumn="1" w:noHBand="0" w:noVBand="0"/>
    </w:tblPr>
    <w:tblGrid>
      <w:gridCol w:w="1779"/>
      <w:gridCol w:w="2809"/>
      <w:gridCol w:w="1498"/>
      <w:gridCol w:w="1911"/>
      <w:gridCol w:w="1309"/>
      <w:gridCol w:w="1150"/>
    </w:tblGrid>
    <w:tr w:rsidR="00E64C7F" w:rsidTr="2B6E366B" w14:paraId="51B17372" w14:textId="77777777">
      <w:trPr>
        <w:trHeight w:val="443"/>
        <w:jc w:val="center"/>
      </w:trPr>
      <w:tc>
        <w:tcPr>
          <w:tcW w:w="850" w:type="pct"/>
          <w:shd w:val="clear" w:color="auto" w:fill="D9D9D9" w:themeFill="background1" w:themeFillShade="D9"/>
          <w:tcMar/>
          <w:vAlign w:val="center"/>
        </w:tcPr>
        <w:p w:rsidRPr="00D95071" w:rsidR="00E64C7F" w:rsidP="2B6E366B" w:rsidRDefault="006A184D" w14:paraId="02490C42" w14:textId="2AF36031" w14:noSpellErr="1">
          <w:pPr>
            <w:pStyle w:val="Footer"/>
            <w:spacing w:before="100" w:beforeAutospacing="on" w:after="100" w:afterAutospacing="on"/>
            <w:jc w:val="center"/>
            <w:rPr>
              <w:b w:val="1"/>
              <w:bCs w:val="1"/>
              <w:color w:val="808080"/>
            </w:rPr>
          </w:pPr>
          <w:r w:rsidRPr="2B6E366B" w:rsidR="2B6E366B">
            <w:rPr>
              <w:b w:val="1"/>
              <w:bCs w:val="1"/>
              <w:color w:val="808080"/>
            </w:rPr>
            <w:t>Classification</w:t>
          </w:r>
        </w:p>
      </w:tc>
      <w:tc>
        <w:tcPr>
          <w:tcW w:w="1343" w:type="pct"/>
          <w:tcMar/>
          <w:vAlign w:val="center"/>
        </w:tcPr>
        <w:p w:rsidRPr="00D95071" w:rsidR="00E64C7F" w:rsidP="2B6E366B" w:rsidRDefault="00E64C7F" w14:paraId="47680476" w14:textId="09FE1063">
          <w:pPr>
            <w:pStyle w:val="Footer"/>
            <w:spacing w:before="100" w:beforeAutospacing="on" w:after="100" w:afterAutospacing="on"/>
            <w:jc w:val="center"/>
            <w:rPr>
              <w:b w:val="1"/>
              <w:bCs w:val="1"/>
              <w:color w:val="808080"/>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40B41E56" wp14:editId="50A2C8D1">
                    <wp:extent xmlns:wp="http://schemas.openxmlformats.org/drawingml/2006/wordprocessingDrawing" cx="443865" cy="443865"/>
                    <wp:effectExtent xmlns:wp="http://schemas.openxmlformats.org/drawingml/2006/wordprocessingDrawing" l="0" t="0" r="1270" b="18415"/>
                    <wp:docPr xmlns:wp="http://schemas.openxmlformats.org/drawingml/2006/wordprocessingDrawing" id="658887985" name="Text Box 8"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xmlns:w="http://schemas.openxmlformats.org/wordprocessingml/2006/main">
                              <w:p xmlns:w14="http://schemas.microsoft.com/office/word/2010/wordml" w:rsidRPr="006A184D" w:rsidR="006A184D" w:rsidRDefault="006A184D" w14:paraId="0C53EA71" w14:textId="0A55AA13">
                                <w:pPr>
                                  <w:rPr>
                                    <w:rFonts w:ascii="Calibri" w:hAnsi="Calibri" w:eastAsia="Calibri" w:cs="Calibri"/>
                                    <w:noProof/>
                                    <w:color w:val="008000"/>
                                    <w:sz w:val="20"/>
                                    <w:szCs w:val="20"/>
                                  </w:rPr>
                                </w:pPr>
                                <w:r w:rsidRPr="006A184D">
                                  <w:rPr>
                                    <w:rFonts w:ascii="Calibri" w:hAnsi="Calibri" w:eastAsia="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5BDF65D">
                    <v:stroke joinstyle="miter"/>
                    <v:path gradientshapeok="t" o:connecttype="rect"/>
                  </v:shapetype>
                  <v:shape xmlns:o="urn:schemas-microsoft-com:office:office" xmlns:v="urn:schemas-microsoft-com:vml" id="Text Box 8"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Unrestricted Grade 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fill o:detectmouseclick="t"/>
                    <v:textbox style="mso-fit-shape-to-text:t" inset="0,0,0,0">
                      <w:txbxContent>
                        <w:p xmlns:w14="http://schemas.microsoft.com/office/word/2010/wordml" w:rsidRPr="006A184D" w:rsidR="006A184D" w:rsidRDefault="006A184D" w14:paraId="0C53EA71" w14:textId="0A55AA13">
                          <w:pPr>
                            <w:rPr>
                              <w:rFonts w:ascii="Calibri" w:hAnsi="Calibri" w:eastAsia="Calibri" w:cs="Calibri"/>
                              <w:noProof/>
                              <w:color w:val="008000"/>
                              <w:sz w:val="20"/>
                              <w:szCs w:val="20"/>
                            </w:rPr>
                          </w:pPr>
                          <w:r w:rsidRPr="006A184D">
                            <w:rPr>
                              <w:rFonts w:ascii="Calibri" w:hAnsi="Calibri" w:eastAsia="Calibri" w:cs="Calibri"/>
                              <w:noProof/>
                              <w:color w:val="008000"/>
                              <w:sz w:val="20"/>
                              <w:szCs w:val="20"/>
                            </w:rPr>
                            <w:t>Unrestricted Grade 0</w:t>
                          </w:r>
                        </w:p>
                      </w:txbxContent>
                    </v:textbox>
                    <w10:wrap xmlns:w10="urn:schemas-microsoft-com:office:word" type="square"/>
                  </v:shape>
                </w:pict>
              </mc:Fallback>
            </mc:AlternateContent>
          </w:r>
        </w:p>
      </w:tc>
      <w:tc>
        <w:tcPr>
          <w:tcW w:w="716" w:type="pct"/>
          <w:shd w:val="clear" w:color="auto" w:fill="D9D9D9" w:themeFill="background1" w:themeFillShade="D9"/>
          <w:tcMar/>
          <w:vAlign w:val="center"/>
        </w:tcPr>
        <w:p w:rsidRPr="00D95071" w:rsidR="00E64C7F" w:rsidP="00331C75" w:rsidRDefault="00E64C7F" w14:paraId="7C7FFD74" w14:textId="77777777">
          <w:pPr>
            <w:pStyle w:val="Footer"/>
            <w:spacing w:before="100" w:beforeAutospacing="1" w:after="100" w:afterAutospacing="1"/>
            <w:jc w:val="center"/>
            <w:rPr>
              <w:b/>
              <w:color w:val="808080"/>
              <w:szCs w:val="16"/>
            </w:rPr>
          </w:pPr>
          <w:r w:rsidRPr="00D95071">
            <w:rPr>
              <w:b/>
              <w:color w:val="808080"/>
              <w:szCs w:val="16"/>
            </w:rPr>
            <w:t>Reference</w:t>
          </w:r>
        </w:p>
      </w:tc>
      <w:tc>
        <w:tcPr>
          <w:tcW w:w="914" w:type="pct"/>
          <w:tcMar/>
          <w:vAlign w:val="center"/>
        </w:tcPr>
        <w:p w:rsidRPr="00D95071" w:rsidR="00E64C7F" w:rsidP="00B62B5D" w:rsidRDefault="00B62B5D" w14:paraId="552B5322" w14:textId="41A02D0B">
          <w:pPr>
            <w:pStyle w:val="Footer"/>
            <w:spacing w:before="100" w:beforeAutospacing="1" w:after="100" w:afterAutospacing="1"/>
            <w:jc w:val="center"/>
            <w:rPr>
              <w:color w:val="808080"/>
              <w:szCs w:val="16"/>
            </w:rPr>
          </w:pPr>
          <w:r>
            <w:rPr>
              <w:color w:val="808080"/>
              <w:szCs w:val="16"/>
            </w:rPr>
            <w:t>Whistleblowing Policy</w:t>
          </w:r>
        </w:p>
      </w:tc>
      <w:tc>
        <w:tcPr>
          <w:tcW w:w="626" w:type="pct"/>
          <w:shd w:val="clear" w:color="auto" w:fill="D9D9D9" w:themeFill="background1" w:themeFillShade="D9"/>
          <w:tcMar/>
          <w:vAlign w:val="center"/>
        </w:tcPr>
        <w:p w:rsidRPr="00D95071" w:rsidR="00E64C7F" w:rsidP="00331C75" w:rsidRDefault="00E64C7F" w14:paraId="7A213343" w14:textId="77777777">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tcMar/>
          <w:vAlign w:val="center"/>
        </w:tcPr>
        <w:p w:rsidRPr="00D95071" w:rsidR="00E64C7F" w:rsidP="00331C75" w:rsidRDefault="00E64C7F" w14:paraId="66B89177" w14:textId="77777777">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rsidR="00E64C7F" w:rsidRDefault="00E64C7F" w14:paraId="1FA6C7D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179F1" w:rsidRDefault="006A184D" w14:paraId="156B7C00" w14:textId="78000E23">
    <w:pPr>
      <w:pStyle w:val="Footer"/>
    </w:pPr>
    <w:r>
      <w:rPr>
        <w:noProof/>
      </w:rPr>
      <mc:AlternateContent>
        <mc:Choice Requires="wps">
          <w:drawing>
            <wp:anchor distT="0" distB="0" distL="0" distR="0" simplePos="0" relativeHeight="251658240" behindDoc="0" locked="0" layoutInCell="1" allowOverlap="1" wp14:anchorId="352B4B41" wp14:editId="424B496F">
              <wp:simplePos x="635" y="635"/>
              <wp:positionH relativeFrom="column">
                <wp:align>center</wp:align>
              </wp:positionH>
              <wp:positionV relativeFrom="paragraph">
                <wp:posOffset>635</wp:posOffset>
              </wp:positionV>
              <wp:extent cx="443865" cy="443865"/>
              <wp:effectExtent l="0" t="0" r="1270" b="18415"/>
              <wp:wrapSquare wrapText="bothSides"/>
              <wp:docPr id="6" name="Text Box 6"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A184D" w:rsidR="006A184D" w:rsidRDefault="006A184D" w14:paraId="736B1C3B" w14:textId="6F26E5D0">
                          <w:pPr>
                            <w:rPr>
                              <w:rFonts w:ascii="Calibri" w:hAnsi="Calibri" w:eastAsia="Calibri" w:cs="Calibri"/>
                              <w:noProof/>
                              <w:color w:val="008000"/>
                              <w:sz w:val="20"/>
                              <w:szCs w:val="20"/>
                            </w:rPr>
                          </w:pPr>
                          <w:r w:rsidRPr="006A184D">
                            <w:rPr>
                              <w:rFonts w:ascii="Calibri" w:hAnsi="Calibri" w:eastAsia="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52B4B41">
              <v:stroke joinstyle="miter"/>
              <v:path gradientshapeok="t" o:connecttype="rect"/>
            </v:shapetype>
            <v:shape id="Text Box 6"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Unrestricted Grade 0"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6A184D" w:rsidR="006A184D" w:rsidRDefault="006A184D" w14:paraId="736B1C3B" w14:textId="6F26E5D0">
                    <w:pPr>
                      <w:rPr>
                        <w:rFonts w:ascii="Calibri" w:hAnsi="Calibri" w:eastAsia="Calibri" w:cs="Calibri"/>
                        <w:noProof/>
                        <w:color w:val="008000"/>
                        <w:sz w:val="20"/>
                        <w:szCs w:val="20"/>
                      </w:rPr>
                    </w:pPr>
                    <w:r w:rsidRPr="006A184D">
                      <w:rPr>
                        <w:rFonts w:ascii="Calibri" w:hAnsi="Calibri" w:eastAsia="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C7F" w:rsidP="0092700F" w:rsidRDefault="00E64C7F" w14:paraId="4E530C7D" w14:textId="77777777">
      <w:pPr>
        <w:spacing w:after="0" w:line="240" w:lineRule="auto"/>
      </w:pPr>
      <w:r>
        <w:separator/>
      </w:r>
    </w:p>
  </w:footnote>
  <w:footnote w:type="continuationSeparator" w:id="0">
    <w:p w:rsidR="00E64C7F" w:rsidP="0092700F" w:rsidRDefault="00E64C7F" w14:paraId="6B8116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9F1" w:rsidRDefault="005179F1" w14:paraId="534989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64C7F" w:rsidP="00DF3F82" w:rsidRDefault="00E64C7F" w14:paraId="23E4B748" w14:textId="77777777">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9F1" w:rsidRDefault="005179F1" w14:paraId="1EFA57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6C06"/>
    <w:multiLevelType w:val="hybridMultilevel"/>
    <w:tmpl w:val="CE9E2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3B32A8"/>
    <w:multiLevelType w:val="hybridMultilevel"/>
    <w:tmpl w:val="2CDEC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BB0E23"/>
    <w:multiLevelType w:val="hybridMultilevel"/>
    <w:tmpl w:val="FD288F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C327D57"/>
    <w:multiLevelType w:val="multilevel"/>
    <w:tmpl w:val="67B4D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C504D3"/>
    <w:multiLevelType w:val="hybridMultilevel"/>
    <w:tmpl w:val="98E4F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A55261"/>
    <w:multiLevelType w:val="hybridMultilevel"/>
    <w:tmpl w:val="534C0440"/>
    <w:lvl w:ilvl="0" w:tplc="08090001">
      <w:start w:val="1"/>
      <w:numFmt w:val="bullet"/>
      <w:lvlText w:val=""/>
      <w:lvlJc w:val="left"/>
      <w:pPr>
        <w:ind w:left="792" w:hanging="432"/>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C202A"/>
    <w:multiLevelType w:val="hybridMultilevel"/>
    <w:tmpl w:val="64FC87C8"/>
    <w:lvl w:ilvl="0" w:tplc="08090001">
      <w:start w:val="1"/>
      <w:numFmt w:val="bullet"/>
      <w:lvlText w:val=""/>
      <w:lvlJc w:val="left"/>
      <w:pPr>
        <w:ind w:left="729" w:hanging="360"/>
      </w:pPr>
      <w:rPr>
        <w:rFonts w:hint="default" w:ascii="Symbol" w:hAnsi="Symbol"/>
      </w:rPr>
    </w:lvl>
    <w:lvl w:ilvl="1" w:tplc="08090003" w:tentative="1">
      <w:start w:val="1"/>
      <w:numFmt w:val="bullet"/>
      <w:lvlText w:val="o"/>
      <w:lvlJc w:val="left"/>
      <w:pPr>
        <w:ind w:left="1449" w:hanging="360"/>
      </w:pPr>
      <w:rPr>
        <w:rFonts w:hint="default" w:ascii="Courier New" w:hAnsi="Courier New" w:cs="Courier New"/>
      </w:rPr>
    </w:lvl>
    <w:lvl w:ilvl="2" w:tplc="08090005" w:tentative="1">
      <w:start w:val="1"/>
      <w:numFmt w:val="bullet"/>
      <w:lvlText w:val=""/>
      <w:lvlJc w:val="left"/>
      <w:pPr>
        <w:ind w:left="2169" w:hanging="360"/>
      </w:pPr>
      <w:rPr>
        <w:rFonts w:hint="default" w:ascii="Wingdings" w:hAnsi="Wingdings"/>
      </w:rPr>
    </w:lvl>
    <w:lvl w:ilvl="3" w:tplc="08090001" w:tentative="1">
      <w:start w:val="1"/>
      <w:numFmt w:val="bullet"/>
      <w:lvlText w:val=""/>
      <w:lvlJc w:val="left"/>
      <w:pPr>
        <w:ind w:left="2889" w:hanging="360"/>
      </w:pPr>
      <w:rPr>
        <w:rFonts w:hint="default" w:ascii="Symbol" w:hAnsi="Symbol"/>
      </w:rPr>
    </w:lvl>
    <w:lvl w:ilvl="4" w:tplc="08090003" w:tentative="1">
      <w:start w:val="1"/>
      <w:numFmt w:val="bullet"/>
      <w:lvlText w:val="o"/>
      <w:lvlJc w:val="left"/>
      <w:pPr>
        <w:ind w:left="3609" w:hanging="360"/>
      </w:pPr>
      <w:rPr>
        <w:rFonts w:hint="default" w:ascii="Courier New" w:hAnsi="Courier New" w:cs="Courier New"/>
      </w:rPr>
    </w:lvl>
    <w:lvl w:ilvl="5" w:tplc="08090005" w:tentative="1">
      <w:start w:val="1"/>
      <w:numFmt w:val="bullet"/>
      <w:lvlText w:val=""/>
      <w:lvlJc w:val="left"/>
      <w:pPr>
        <w:ind w:left="4329" w:hanging="360"/>
      </w:pPr>
      <w:rPr>
        <w:rFonts w:hint="default" w:ascii="Wingdings" w:hAnsi="Wingdings"/>
      </w:rPr>
    </w:lvl>
    <w:lvl w:ilvl="6" w:tplc="08090001" w:tentative="1">
      <w:start w:val="1"/>
      <w:numFmt w:val="bullet"/>
      <w:lvlText w:val=""/>
      <w:lvlJc w:val="left"/>
      <w:pPr>
        <w:ind w:left="5049" w:hanging="360"/>
      </w:pPr>
      <w:rPr>
        <w:rFonts w:hint="default" w:ascii="Symbol" w:hAnsi="Symbol"/>
      </w:rPr>
    </w:lvl>
    <w:lvl w:ilvl="7" w:tplc="08090003" w:tentative="1">
      <w:start w:val="1"/>
      <w:numFmt w:val="bullet"/>
      <w:lvlText w:val="o"/>
      <w:lvlJc w:val="left"/>
      <w:pPr>
        <w:ind w:left="5769" w:hanging="360"/>
      </w:pPr>
      <w:rPr>
        <w:rFonts w:hint="default" w:ascii="Courier New" w:hAnsi="Courier New" w:cs="Courier New"/>
      </w:rPr>
    </w:lvl>
    <w:lvl w:ilvl="8" w:tplc="08090005" w:tentative="1">
      <w:start w:val="1"/>
      <w:numFmt w:val="bullet"/>
      <w:lvlText w:val=""/>
      <w:lvlJc w:val="left"/>
      <w:pPr>
        <w:ind w:left="6489" w:hanging="360"/>
      </w:pPr>
      <w:rPr>
        <w:rFonts w:hint="default" w:ascii="Wingdings" w:hAnsi="Wingdings"/>
      </w:rPr>
    </w:lvl>
  </w:abstractNum>
  <w:abstractNum w:abstractNumId="7" w15:restartNumberingAfterBreak="0">
    <w:nsid w:val="1DC82BB7"/>
    <w:multiLevelType w:val="hybridMultilevel"/>
    <w:tmpl w:val="CA7458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F775F5"/>
    <w:multiLevelType w:val="hybridMultilevel"/>
    <w:tmpl w:val="0FC8B20A"/>
    <w:lvl w:ilvl="0" w:tplc="B1023458">
      <w:start w:val="1"/>
      <w:numFmt w:val="bullet"/>
      <w:lvlText w:val="•"/>
      <w:lvlJc w:val="left"/>
      <w:pPr>
        <w:ind w:left="7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2BE31BE">
      <w:start w:val="1"/>
      <w:numFmt w:val="bullet"/>
      <w:lvlText w:val="o"/>
      <w:lvlJc w:val="left"/>
      <w:pPr>
        <w:ind w:left="14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A78C283E">
      <w:start w:val="1"/>
      <w:numFmt w:val="bullet"/>
      <w:lvlText w:val="▪"/>
      <w:lvlJc w:val="left"/>
      <w:pPr>
        <w:ind w:left="21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2A5ED9D8">
      <w:start w:val="1"/>
      <w:numFmt w:val="bullet"/>
      <w:lvlText w:val="•"/>
      <w:lvlJc w:val="left"/>
      <w:pPr>
        <w:ind w:left="28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D0455E4">
      <w:start w:val="1"/>
      <w:numFmt w:val="bullet"/>
      <w:lvlText w:val="o"/>
      <w:lvlJc w:val="left"/>
      <w:pPr>
        <w:ind w:left="36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61346C6A">
      <w:start w:val="1"/>
      <w:numFmt w:val="bullet"/>
      <w:lvlText w:val="▪"/>
      <w:lvlJc w:val="left"/>
      <w:pPr>
        <w:ind w:left="43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9A5C559A">
      <w:start w:val="1"/>
      <w:numFmt w:val="bullet"/>
      <w:lvlText w:val="•"/>
      <w:lvlJc w:val="left"/>
      <w:pPr>
        <w:ind w:left="50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208175C">
      <w:start w:val="1"/>
      <w:numFmt w:val="bullet"/>
      <w:lvlText w:val="o"/>
      <w:lvlJc w:val="left"/>
      <w:pPr>
        <w:ind w:left="57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ED2AA4A">
      <w:start w:val="1"/>
      <w:numFmt w:val="bullet"/>
      <w:lvlText w:val="▪"/>
      <w:lvlJc w:val="left"/>
      <w:pPr>
        <w:ind w:left="64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247017E4"/>
    <w:multiLevelType w:val="hybridMultilevel"/>
    <w:tmpl w:val="659232C0"/>
    <w:lvl w:ilvl="0" w:tplc="7C50779A">
      <w:start w:val="1"/>
      <w:numFmt w:val="upperRoman"/>
      <w:lvlText w:val="%1."/>
      <w:lvlJc w:val="left"/>
      <w:pPr>
        <w:ind w:left="79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EC22990">
      <w:start w:val="1"/>
      <w:numFmt w:val="lowerLetter"/>
      <w:lvlText w:val="%2"/>
      <w:lvlJc w:val="left"/>
      <w:pPr>
        <w:ind w:left="115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06C292D6">
      <w:start w:val="1"/>
      <w:numFmt w:val="lowerRoman"/>
      <w:lvlText w:val="%3"/>
      <w:lvlJc w:val="left"/>
      <w:pPr>
        <w:ind w:left="187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95ECCBA">
      <w:start w:val="1"/>
      <w:numFmt w:val="decimal"/>
      <w:lvlText w:val="%4"/>
      <w:lvlJc w:val="left"/>
      <w:pPr>
        <w:ind w:left="259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4D06D1A">
      <w:start w:val="1"/>
      <w:numFmt w:val="lowerLetter"/>
      <w:lvlText w:val="%5"/>
      <w:lvlJc w:val="left"/>
      <w:pPr>
        <w:ind w:left="331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AC8A3EE">
      <w:start w:val="1"/>
      <w:numFmt w:val="lowerRoman"/>
      <w:lvlText w:val="%6"/>
      <w:lvlJc w:val="left"/>
      <w:pPr>
        <w:ind w:left="403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83EA4B9E">
      <w:start w:val="1"/>
      <w:numFmt w:val="decimal"/>
      <w:lvlText w:val="%7"/>
      <w:lvlJc w:val="left"/>
      <w:pPr>
        <w:ind w:left="475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B14C3B4">
      <w:start w:val="1"/>
      <w:numFmt w:val="lowerLetter"/>
      <w:lvlText w:val="%8"/>
      <w:lvlJc w:val="left"/>
      <w:pPr>
        <w:ind w:left="547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71CC9C0">
      <w:start w:val="1"/>
      <w:numFmt w:val="lowerRoman"/>
      <w:lvlText w:val="%9"/>
      <w:lvlJc w:val="left"/>
      <w:pPr>
        <w:ind w:left="619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25875FE7"/>
    <w:multiLevelType w:val="hybridMultilevel"/>
    <w:tmpl w:val="CCEAC1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357C87"/>
    <w:multiLevelType w:val="hybridMultilevel"/>
    <w:tmpl w:val="11BE1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DF6636"/>
    <w:multiLevelType w:val="hybridMultilevel"/>
    <w:tmpl w:val="C1E0222A"/>
    <w:lvl w:ilvl="0" w:tplc="1708E57C">
      <w:start w:val="1"/>
      <w:numFmt w:val="upperRoman"/>
      <w:lvlText w:val="%1."/>
      <w:lvlJc w:val="left"/>
      <w:pPr>
        <w:ind w:left="7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BF61F2A">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732BFD0">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2E18CFFA">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224E86FA">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BA56FE2A">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5A92E7D0">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F3A85DC">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C4184C12">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B2D0AAD"/>
    <w:multiLevelType w:val="hybridMultilevel"/>
    <w:tmpl w:val="6A8E32FE"/>
    <w:lvl w:ilvl="0" w:tplc="AAA03A6E">
      <w:start w:val="1"/>
      <w:numFmt w:val="upperRoman"/>
      <w:lvlText w:val="%1."/>
      <w:lvlJc w:val="left"/>
      <w:pPr>
        <w:ind w:left="6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4B27DE6">
      <w:start w:val="1"/>
      <w:numFmt w:val="lowerLetter"/>
      <w:lvlText w:val="%2"/>
      <w:lvlJc w:val="left"/>
      <w:pPr>
        <w:ind w:left="119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2940A0C">
      <w:start w:val="1"/>
      <w:numFmt w:val="lowerRoman"/>
      <w:lvlText w:val="%3"/>
      <w:lvlJc w:val="left"/>
      <w:pPr>
        <w:ind w:left="19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D752FAEA">
      <w:start w:val="1"/>
      <w:numFmt w:val="decimal"/>
      <w:lvlText w:val="%4"/>
      <w:lvlJc w:val="left"/>
      <w:pPr>
        <w:ind w:left="263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A205C44">
      <w:start w:val="1"/>
      <w:numFmt w:val="lowerLetter"/>
      <w:lvlText w:val="%5"/>
      <w:lvlJc w:val="left"/>
      <w:pPr>
        <w:ind w:left="33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6A8405C">
      <w:start w:val="1"/>
      <w:numFmt w:val="lowerRoman"/>
      <w:lvlText w:val="%6"/>
      <w:lvlJc w:val="left"/>
      <w:pPr>
        <w:ind w:left="407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5596B066">
      <w:start w:val="1"/>
      <w:numFmt w:val="decimal"/>
      <w:lvlText w:val="%7"/>
      <w:lvlJc w:val="left"/>
      <w:pPr>
        <w:ind w:left="479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8ACA6C2">
      <w:start w:val="1"/>
      <w:numFmt w:val="lowerLetter"/>
      <w:lvlText w:val="%8"/>
      <w:lvlJc w:val="left"/>
      <w:pPr>
        <w:ind w:left="55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B7CA37A">
      <w:start w:val="1"/>
      <w:numFmt w:val="lowerRoman"/>
      <w:lvlText w:val="%9"/>
      <w:lvlJc w:val="left"/>
      <w:pPr>
        <w:ind w:left="623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2B8302ED"/>
    <w:multiLevelType w:val="hybridMultilevel"/>
    <w:tmpl w:val="E092D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4F7097"/>
    <w:multiLevelType w:val="hybridMultilevel"/>
    <w:tmpl w:val="63227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DC0DA8"/>
    <w:multiLevelType w:val="multilevel"/>
    <w:tmpl w:val="43989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0FA3164"/>
    <w:multiLevelType w:val="hybridMultilevel"/>
    <w:tmpl w:val="02F86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74CCB"/>
    <w:multiLevelType w:val="hybridMultilevel"/>
    <w:tmpl w:val="26B0A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55022B"/>
    <w:multiLevelType w:val="hybridMultilevel"/>
    <w:tmpl w:val="A2F63442"/>
    <w:lvl w:ilvl="0" w:tplc="3CB438E4">
      <w:start w:val="1"/>
      <w:numFmt w:val="upperRoman"/>
      <w:lvlText w:val="%1."/>
      <w:lvlJc w:val="left"/>
      <w:pPr>
        <w:ind w:left="5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B083C1E">
      <w:start w:val="1"/>
      <w:numFmt w:val="lowerLetter"/>
      <w:lvlText w:val="%2"/>
      <w:lvlJc w:val="left"/>
      <w:pPr>
        <w:ind w:left="12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9544DC4">
      <w:start w:val="1"/>
      <w:numFmt w:val="lowerRoman"/>
      <w:lvlText w:val="%3"/>
      <w:lvlJc w:val="left"/>
      <w:pPr>
        <w:ind w:left="19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DF44C01A">
      <w:start w:val="1"/>
      <w:numFmt w:val="decimal"/>
      <w:lvlText w:val="%4"/>
      <w:lvlJc w:val="left"/>
      <w:pPr>
        <w:ind w:left="26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9688472">
      <w:start w:val="1"/>
      <w:numFmt w:val="lowerLetter"/>
      <w:lvlText w:val="%5"/>
      <w:lvlJc w:val="left"/>
      <w:pPr>
        <w:ind w:left="33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B31A7484">
      <w:start w:val="1"/>
      <w:numFmt w:val="lowerRoman"/>
      <w:lvlText w:val="%6"/>
      <w:lvlJc w:val="left"/>
      <w:pPr>
        <w:ind w:left="410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8ED895CA">
      <w:start w:val="1"/>
      <w:numFmt w:val="decimal"/>
      <w:lvlText w:val="%7"/>
      <w:lvlJc w:val="left"/>
      <w:pPr>
        <w:ind w:left="48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9C6A9D8">
      <w:start w:val="1"/>
      <w:numFmt w:val="lowerLetter"/>
      <w:lvlText w:val="%8"/>
      <w:lvlJc w:val="left"/>
      <w:pPr>
        <w:ind w:left="55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DD68FAA">
      <w:start w:val="1"/>
      <w:numFmt w:val="lowerRoman"/>
      <w:lvlText w:val="%9"/>
      <w:lvlJc w:val="left"/>
      <w:pPr>
        <w:ind w:left="62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34EB62FD"/>
    <w:multiLevelType w:val="hybridMultilevel"/>
    <w:tmpl w:val="94BEA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9B4851"/>
    <w:multiLevelType w:val="hybridMultilevel"/>
    <w:tmpl w:val="D05C0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7BE2865"/>
    <w:multiLevelType w:val="hybridMultilevel"/>
    <w:tmpl w:val="B044A430"/>
    <w:lvl w:ilvl="0" w:tplc="52B2D676">
      <w:start w:val="1"/>
      <w:numFmt w:val="bullet"/>
      <w:lvlText w:val="•"/>
      <w:lvlJc w:val="left"/>
      <w:pPr>
        <w:ind w:left="7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3D2E6DE">
      <w:start w:val="1"/>
      <w:numFmt w:val="bullet"/>
      <w:lvlText w:val="o"/>
      <w:lvlJc w:val="left"/>
      <w:pPr>
        <w:ind w:left="14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DF6BB72">
      <w:start w:val="1"/>
      <w:numFmt w:val="bullet"/>
      <w:lvlText w:val="▪"/>
      <w:lvlJc w:val="left"/>
      <w:pPr>
        <w:ind w:left="21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46C8F30">
      <w:start w:val="1"/>
      <w:numFmt w:val="bullet"/>
      <w:lvlText w:val="•"/>
      <w:lvlJc w:val="left"/>
      <w:pPr>
        <w:ind w:left="28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FBE9B24">
      <w:start w:val="1"/>
      <w:numFmt w:val="bullet"/>
      <w:lvlText w:val="o"/>
      <w:lvlJc w:val="left"/>
      <w:pPr>
        <w:ind w:left="36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C68ADE2">
      <w:start w:val="1"/>
      <w:numFmt w:val="bullet"/>
      <w:lvlText w:val="▪"/>
      <w:lvlJc w:val="left"/>
      <w:pPr>
        <w:ind w:left="43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B1A9A68">
      <w:start w:val="1"/>
      <w:numFmt w:val="bullet"/>
      <w:lvlText w:val="•"/>
      <w:lvlJc w:val="left"/>
      <w:pPr>
        <w:ind w:left="50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2A6C1BE">
      <w:start w:val="1"/>
      <w:numFmt w:val="bullet"/>
      <w:lvlText w:val="o"/>
      <w:lvlJc w:val="left"/>
      <w:pPr>
        <w:ind w:left="57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40C640D6">
      <w:start w:val="1"/>
      <w:numFmt w:val="bullet"/>
      <w:lvlText w:val="▪"/>
      <w:lvlJc w:val="left"/>
      <w:pPr>
        <w:ind w:left="64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3B927DA9"/>
    <w:multiLevelType w:val="hybridMultilevel"/>
    <w:tmpl w:val="436E3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F7153A"/>
    <w:multiLevelType w:val="hybridMultilevel"/>
    <w:tmpl w:val="08646034"/>
    <w:lvl w:ilvl="0" w:tplc="3E1E59FA">
      <w:start w:val="1"/>
      <w:numFmt w:val="bullet"/>
      <w:lvlText w:val="•"/>
      <w:lvlJc w:val="left"/>
      <w:pPr>
        <w:ind w:left="5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2AA479A">
      <w:start w:val="1"/>
      <w:numFmt w:val="bullet"/>
      <w:lvlText w:val="o"/>
      <w:lvlJc w:val="left"/>
      <w:pPr>
        <w:ind w:left="136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4AF06468">
      <w:start w:val="1"/>
      <w:numFmt w:val="bullet"/>
      <w:lvlText w:val="▪"/>
      <w:lvlJc w:val="left"/>
      <w:pPr>
        <w:ind w:left="208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250376C">
      <w:start w:val="1"/>
      <w:numFmt w:val="bullet"/>
      <w:lvlText w:val="•"/>
      <w:lvlJc w:val="left"/>
      <w:pPr>
        <w:ind w:left="280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078F74A">
      <w:start w:val="1"/>
      <w:numFmt w:val="bullet"/>
      <w:lvlText w:val="o"/>
      <w:lvlJc w:val="left"/>
      <w:pPr>
        <w:ind w:left="352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9EE1828">
      <w:start w:val="1"/>
      <w:numFmt w:val="bullet"/>
      <w:lvlText w:val="▪"/>
      <w:lvlJc w:val="left"/>
      <w:pPr>
        <w:ind w:left="424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1A904B6A">
      <w:start w:val="1"/>
      <w:numFmt w:val="bullet"/>
      <w:lvlText w:val="•"/>
      <w:lvlJc w:val="left"/>
      <w:pPr>
        <w:ind w:left="496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2FA0C90">
      <w:start w:val="1"/>
      <w:numFmt w:val="bullet"/>
      <w:lvlText w:val="o"/>
      <w:lvlJc w:val="left"/>
      <w:pPr>
        <w:ind w:left="568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784153E">
      <w:start w:val="1"/>
      <w:numFmt w:val="bullet"/>
      <w:lvlText w:val="▪"/>
      <w:lvlJc w:val="left"/>
      <w:pPr>
        <w:ind w:left="640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3D8D78C6"/>
    <w:multiLevelType w:val="hybridMultilevel"/>
    <w:tmpl w:val="45903CC0"/>
    <w:lvl w:ilvl="0" w:tplc="E09C60A8">
      <w:start w:val="1"/>
      <w:numFmt w:val="upperRoman"/>
      <w:lvlText w:val="%1."/>
      <w:lvlJc w:val="left"/>
      <w:pPr>
        <w:ind w:left="112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70C9FB6">
      <w:start w:val="1"/>
      <w:numFmt w:val="lowerLetter"/>
      <w:lvlText w:val="%2"/>
      <w:lvlJc w:val="left"/>
      <w:pPr>
        <w:ind w:left="18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550E76C">
      <w:start w:val="1"/>
      <w:numFmt w:val="lowerRoman"/>
      <w:lvlText w:val="%3"/>
      <w:lvlJc w:val="left"/>
      <w:pPr>
        <w:ind w:left="25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03A1554">
      <w:start w:val="1"/>
      <w:numFmt w:val="decimal"/>
      <w:lvlText w:val="%4"/>
      <w:lvlJc w:val="left"/>
      <w:pPr>
        <w:ind w:left="32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B84B1AA">
      <w:start w:val="1"/>
      <w:numFmt w:val="lowerLetter"/>
      <w:lvlText w:val="%5"/>
      <w:lvlJc w:val="left"/>
      <w:pPr>
        <w:ind w:left="401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0168A8C">
      <w:start w:val="1"/>
      <w:numFmt w:val="lowerRoman"/>
      <w:lvlText w:val="%6"/>
      <w:lvlJc w:val="left"/>
      <w:pPr>
        <w:ind w:left="473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2FAEE02">
      <w:start w:val="1"/>
      <w:numFmt w:val="decimal"/>
      <w:lvlText w:val="%7"/>
      <w:lvlJc w:val="left"/>
      <w:pPr>
        <w:ind w:left="545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DCED23C">
      <w:start w:val="1"/>
      <w:numFmt w:val="lowerLetter"/>
      <w:lvlText w:val="%8"/>
      <w:lvlJc w:val="left"/>
      <w:pPr>
        <w:ind w:left="61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1D2FB54">
      <w:start w:val="1"/>
      <w:numFmt w:val="lowerRoman"/>
      <w:lvlText w:val="%9"/>
      <w:lvlJc w:val="left"/>
      <w:pPr>
        <w:ind w:left="689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44540F64"/>
    <w:multiLevelType w:val="hybridMultilevel"/>
    <w:tmpl w:val="54768F5E"/>
    <w:lvl w:ilvl="0" w:tplc="209C59BE">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01437C"/>
    <w:multiLevelType w:val="hybridMultilevel"/>
    <w:tmpl w:val="79C27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82459D7"/>
    <w:multiLevelType w:val="hybridMultilevel"/>
    <w:tmpl w:val="B2FE59FA"/>
    <w:lvl w:ilvl="0" w:tplc="407AF258">
      <w:start w:val="1"/>
      <w:numFmt w:val="upperRoman"/>
      <w:lvlText w:val="%1."/>
      <w:lvlJc w:val="left"/>
      <w:pPr>
        <w:ind w:left="11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842E542">
      <w:start w:val="1"/>
      <w:numFmt w:val="lowerLetter"/>
      <w:lvlText w:val="%2"/>
      <w:lvlJc w:val="left"/>
      <w:pPr>
        <w:ind w:left="17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0183ED2">
      <w:start w:val="1"/>
      <w:numFmt w:val="lowerRoman"/>
      <w:lvlText w:val="%3"/>
      <w:lvlJc w:val="left"/>
      <w:pPr>
        <w:ind w:left="24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9DE8B22">
      <w:start w:val="1"/>
      <w:numFmt w:val="decimal"/>
      <w:lvlText w:val="%4"/>
      <w:lvlJc w:val="left"/>
      <w:pPr>
        <w:ind w:left="320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AF2C728">
      <w:start w:val="1"/>
      <w:numFmt w:val="lowerLetter"/>
      <w:lvlText w:val="%5"/>
      <w:lvlJc w:val="left"/>
      <w:pPr>
        <w:ind w:left="39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BF8A8B90">
      <w:start w:val="1"/>
      <w:numFmt w:val="lowerRoman"/>
      <w:lvlText w:val="%6"/>
      <w:lvlJc w:val="left"/>
      <w:pPr>
        <w:ind w:left="46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744C24C0">
      <w:start w:val="1"/>
      <w:numFmt w:val="decimal"/>
      <w:lvlText w:val="%7"/>
      <w:lvlJc w:val="left"/>
      <w:pPr>
        <w:ind w:left="53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DCA0FC4">
      <w:start w:val="1"/>
      <w:numFmt w:val="lowerLetter"/>
      <w:lvlText w:val="%8"/>
      <w:lvlJc w:val="left"/>
      <w:pPr>
        <w:ind w:left="60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46521E42">
      <w:start w:val="1"/>
      <w:numFmt w:val="lowerRoman"/>
      <w:lvlText w:val="%9"/>
      <w:lvlJc w:val="left"/>
      <w:pPr>
        <w:ind w:left="680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4B7C0C2F"/>
    <w:multiLevelType w:val="multilevel"/>
    <w:tmpl w:val="4D8EA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EF26AA6"/>
    <w:multiLevelType w:val="hybridMultilevel"/>
    <w:tmpl w:val="86D64AC4"/>
    <w:lvl w:ilvl="0" w:tplc="BA76D964">
      <w:start w:val="1"/>
      <w:numFmt w:val="upperRoman"/>
      <w:lvlText w:val="%1."/>
      <w:lvlJc w:val="left"/>
      <w:pPr>
        <w:ind w:left="64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D32D13A">
      <w:start w:val="1"/>
      <w:numFmt w:val="lowerLetter"/>
      <w:lvlText w:val="%2"/>
      <w:lvlJc w:val="left"/>
      <w:pPr>
        <w:ind w:left="117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72682EC">
      <w:start w:val="1"/>
      <w:numFmt w:val="lowerRoman"/>
      <w:lvlText w:val="%3"/>
      <w:lvlJc w:val="left"/>
      <w:pPr>
        <w:ind w:left="189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0E46D1C8">
      <w:start w:val="1"/>
      <w:numFmt w:val="decimal"/>
      <w:lvlText w:val="%4"/>
      <w:lvlJc w:val="left"/>
      <w:pPr>
        <w:ind w:left="261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54AA6EC">
      <w:start w:val="1"/>
      <w:numFmt w:val="lowerLetter"/>
      <w:lvlText w:val="%5"/>
      <w:lvlJc w:val="left"/>
      <w:pPr>
        <w:ind w:left="333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B26B858">
      <w:start w:val="1"/>
      <w:numFmt w:val="lowerRoman"/>
      <w:lvlText w:val="%6"/>
      <w:lvlJc w:val="left"/>
      <w:pPr>
        <w:ind w:left="405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BB8A5508">
      <w:start w:val="1"/>
      <w:numFmt w:val="decimal"/>
      <w:lvlText w:val="%7"/>
      <w:lvlJc w:val="left"/>
      <w:pPr>
        <w:ind w:left="477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9ECB7DE">
      <w:start w:val="1"/>
      <w:numFmt w:val="lowerLetter"/>
      <w:lvlText w:val="%8"/>
      <w:lvlJc w:val="left"/>
      <w:pPr>
        <w:ind w:left="549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6778C6B4">
      <w:start w:val="1"/>
      <w:numFmt w:val="lowerRoman"/>
      <w:lvlText w:val="%9"/>
      <w:lvlJc w:val="left"/>
      <w:pPr>
        <w:ind w:left="621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5585060B"/>
    <w:multiLevelType w:val="hybridMultilevel"/>
    <w:tmpl w:val="21E490A0"/>
    <w:lvl w:ilvl="0" w:tplc="D9369F90">
      <w:start w:val="1"/>
      <w:numFmt w:val="bullet"/>
      <w:lvlText w:val="•"/>
      <w:lvlJc w:val="left"/>
      <w:pPr>
        <w:ind w:left="7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46A3A7E">
      <w:start w:val="1"/>
      <w:numFmt w:val="bullet"/>
      <w:lvlText w:val="o"/>
      <w:lvlJc w:val="left"/>
      <w:pPr>
        <w:ind w:left="14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50E83C0A">
      <w:start w:val="1"/>
      <w:numFmt w:val="bullet"/>
      <w:lvlText w:val="▪"/>
      <w:lvlJc w:val="left"/>
      <w:pPr>
        <w:ind w:left="21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A232E138">
      <w:start w:val="1"/>
      <w:numFmt w:val="bullet"/>
      <w:lvlText w:val="•"/>
      <w:lvlJc w:val="left"/>
      <w:pPr>
        <w:ind w:left="28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31A85C2">
      <w:start w:val="1"/>
      <w:numFmt w:val="bullet"/>
      <w:lvlText w:val="o"/>
      <w:lvlJc w:val="left"/>
      <w:pPr>
        <w:ind w:left="36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06B47156">
      <w:start w:val="1"/>
      <w:numFmt w:val="bullet"/>
      <w:lvlText w:val="▪"/>
      <w:lvlJc w:val="left"/>
      <w:pPr>
        <w:ind w:left="43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79DEDF6C">
      <w:start w:val="1"/>
      <w:numFmt w:val="bullet"/>
      <w:lvlText w:val="•"/>
      <w:lvlJc w:val="left"/>
      <w:pPr>
        <w:ind w:left="50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7006634">
      <w:start w:val="1"/>
      <w:numFmt w:val="bullet"/>
      <w:lvlText w:val="o"/>
      <w:lvlJc w:val="left"/>
      <w:pPr>
        <w:ind w:left="57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44FA83D2">
      <w:start w:val="1"/>
      <w:numFmt w:val="bullet"/>
      <w:lvlText w:val="▪"/>
      <w:lvlJc w:val="left"/>
      <w:pPr>
        <w:ind w:left="64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558E6051"/>
    <w:multiLevelType w:val="hybridMultilevel"/>
    <w:tmpl w:val="B06A7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020469"/>
    <w:multiLevelType w:val="hybridMultilevel"/>
    <w:tmpl w:val="9F1C7A7C"/>
    <w:lvl w:ilvl="0" w:tplc="7CAA233E">
      <w:start w:val="1"/>
      <w:numFmt w:val="upperRoman"/>
      <w:lvlText w:val="%1."/>
      <w:lvlJc w:val="left"/>
      <w:pPr>
        <w:ind w:left="77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8FC0730">
      <w:start w:val="1"/>
      <w:numFmt w:val="lowerLetter"/>
      <w:lvlText w:val="%2"/>
      <w:lvlJc w:val="left"/>
      <w:pPr>
        <w:ind w:left="111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0C4038B4">
      <w:start w:val="1"/>
      <w:numFmt w:val="lowerRoman"/>
      <w:lvlText w:val="%3"/>
      <w:lvlJc w:val="left"/>
      <w:pPr>
        <w:ind w:left="183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BE82BEA">
      <w:start w:val="1"/>
      <w:numFmt w:val="decimal"/>
      <w:lvlText w:val="%4"/>
      <w:lvlJc w:val="left"/>
      <w:pPr>
        <w:ind w:left="255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C1081D6">
      <w:start w:val="1"/>
      <w:numFmt w:val="lowerLetter"/>
      <w:lvlText w:val="%5"/>
      <w:lvlJc w:val="left"/>
      <w:pPr>
        <w:ind w:left="327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1E249A8">
      <w:start w:val="1"/>
      <w:numFmt w:val="lowerRoman"/>
      <w:lvlText w:val="%6"/>
      <w:lvlJc w:val="left"/>
      <w:pPr>
        <w:ind w:left="399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2496DB8A">
      <w:start w:val="1"/>
      <w:numFmt w:val="decimal"/>
      <w:lvlText w:val="%7"/>
      <w:lvlJc w:val="left"/>
      <w:pPr>
        <w:ind w:left="471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0D05248">
      <w:start w:val="1"/>
      <w:numFmt w:val="lowerLetter"/>
      <w:lvlText w:val="%8"/>
      <w:lvlJc w:val="left"/>
      <w:pPr>
        <w:ind w:left="543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E1C8EE6">
      <w:start w:val="1"/>
      <w:numFmt w:val="lowerRoman"/>
      <w:lvlText w:val="%9"/>
      <w:lvlJc w:val="left"/>
      <w:pPr>
        <w:ind w:left="615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5B366F69"/>
    <w:multiLevelType w:val="hybridMultilevel"/>
    <w:tmpl w:val="2FE6E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9C1FD5"/>
    <w:multiLevelType w:val="hybridMultilevel"/>
    <w:tmpl w:val="DFBA7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5E7094C"/>
    <w:multiLevelType w:val="multilevel"/>
    <w:tmpl w:val="A46AF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969262C"/>
    <w:multiLevelType w:val="hybridMultilevel"/>
    <w:tmpl w:val="4F98E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5369B2"/>
    <w:multiLevelType w:val="multilevel"/>
    <w:tmpl w:val="2E861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85C3A27"/>
    <w:multiLevelType w:val="hybridMultilevel"/>
    <w:tmpl w:val="5B203D60"/>
    <w:lvl w:ilvl="0" w:tplc="D75C8944">
      <w:start w:val="1"/>
      <w:numFmt w:val="upperRoman"/>
      <w:lvlText w:val="%1."/>
      <w:lvlJc w:val="left"/>
      <w:pPr>
        <w:ind w:left="64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7B89EC6">
      <w:start w:val="1"/>
      <w:numFmt w:val="lowerLetter"/>
      <w:lvlText w:val="%2"/>
      <w:lvlJc w:val="left"/>
      <w:pPr>
        <w:ind w:left="117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8C85026">
      <w:start w:val="1"/>
      <w:numFmt w:val="lowerRoman"/>
      <w:lvlText w:val="%3"/>
      <w:lvlJc w:val="left"/>
      <w:pPr>
        <w:ind w:left="189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4FEEE0DC">
      <w:start w:val="1"/>
      <w:numFmt w:val="decimal"/>
      <w:lvlText w:val="%4"/>
      <w:lvlJc w:val="left"/>
      <w:pPr>
        <w:ind w:left="261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798D572">
      <w:start w:val="1"/>
      <w:numFmt w:val="lowerLetter"/>
      <w:lvlText w:val="%5"/>
      <w:lvlJc w:val="left"/>
      <w:pPr>
        <w:ind w:left="333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2B4A05C">
      <w:start w:val="1"/>
      <w:numFmt w:val="lowerRoman"/>
      <w:lvlText w:val="%6"/>
      <w:lvlJc w:val="left"/>
      <w:pPr>
        <w:ind w:left="405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9B2EDAE8">
      <w:start w:val="1"/>
      <w:numFmt w:val="decimal"/>
      <w:lvlText w:val="%7"/>
      <w:lvlJc w:val="left"/>
      <w:pPr>
        <w:ind w:left="477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A3CD0F2">
      <w:start w:val="1"/>
      <w:numFmt w:val="lowerLetter"/>
      <w:lvlText w:val="%8"/>
      <w:lvlJc w:val="left"/>
      <w:pPr>
        <w:ind w:left="549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60D2DB08">
      <w:start w:val="1"/>
      <w:numFmt w:val="lowerRoman"/>
      <w:lvlText w:val="%9"/>
      <w:lvlJc w:val="left"/>
      <w:pPr>
        <w:ind w:left="621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C33069D"/>
    <w:multiLevelType w:val="hybridMultilevel"/>
    <w:tmpl w:val="F500C460"/>
    <w:lvl w:ilvl="0" w:tplc="0809000F">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6656B8"/>
    <w:multiLevelType w:val="hybridMultilevel"/>
    <w:tmpl w:val="0D4EAE20"/>
    <w:lvl w:ilvl="0" w:tplc="6E8A0AD8">
      <w:start w:val="1"/>
      <w:numFmt w:val="upperRoman"/>
      <w:lvlText w:val="%1."/>
      <w:lvlJc w:val="left"/>
      <w:pPr>
        <w:ind w:left="5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4DAE3D2">
      <w:start w:val="1"/>
      <w:numFmt w:val="lowerLetter"/>
      <w:lvlText w:val="%2"/>
      <w:lvlJc w:val="left"/>
      <w:pPr>
        <w:ind w:left="12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A9DE41DA">
      <w:start w:val="1"/>
      <w:numFmt w:val="lowerRoman"/>
      <w:lvlText w:val="%3"/>
      <w:lvlJc w:val="left"/>
      <w:pPr>
        <w:ind w:left="19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A11AD298">
      <w:start w:val="1"/>
      <w:numFmt w:val="decimal"/>
      <w:lvlText w:val="%4"/>
      <w:lvlJc w:val="left"/>
      <w:pPr>
        <w:ind w:left="26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A486C00">
      <w:start w:val="1"/>
      <w:numFmt w:val="lowerLetter"/>
      <w:lvlText w:val="%5"/>
      <w:lvlJc w:val="left"/>
      <w:pPr>
        <w:ind w:left="33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C46CD9DC">
      <w:start w:val="1"/>
      <w:numFmt w:val="lowerRoman"/>
      <w:lvlText w:val="%6"/>
      <w:lvlJc w:val="left"/>
      <w:pPr>
        <w:ind w:left="410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8740300A">
      <w:start w:val="1"/>
      <w:numFmt w:val="decimal"/>
      <w:lvlText w:val="%7"/>
      <w:lvlJc w:val="left"/>
      <w:pPr>
        <w:ind w:left="48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C608DCA">
      <w:start w:val="1"/>
      <w:numFmt w:val="lowerLetter"/>
      <w:lvlText w:val="%8"/>
      <w:lvlJc w:val="left"/>
      <w:pPr>
        <w:ind w:left="55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EC24B2A">
      <w:start w:val="1"/>
      <w:numFmt w:val="lowerRoman"/>
      <w:lvlText w:val="%9"/>
      <w:lvlJc w:val="left"/>
      <w:pPr>
        <w:ind w:left="62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num w:numId="1" w16cid:durableId="455177182">
    <w:abstractNumId w:val="21"/>
  </w:num>
  <w:num w:numId="2" w16cid:durableId="1284265018">
    <w:abstractNumId w:val="23"/>
  </w:num>
  <w:num w:numId="3" w16cid:durableId="509685697">
    <w:abstractNumId w:val="3"/>
  </w:num>
  <w:num w:numId="4" w16cid:durableId="702561038">
    <w:abstractNumId w:val="34"/>
  </w:num>
  <w:num w:numId="5" w16cid:durableId="941378776">
    <w:abstractNumId w:val="29"/>
  </w:num>
  <w:num w:numId="6" w16cid:durableId="2036616476">
    <w:abstractNumId w:val="20"/>
  </w:num>
  <w:num w:numId="7" w16cid:durableId="1025790316">
    <w:abstractNumId w:val="2"/>
  </w:num>
  <w:num w:numId="8" w16cid:durableId="274411079">
    <w:abstractNumId w:val="8"/>
  </w:num>
  <w:num w:numId="9" w16cid:durableId="1318878074">
    <w:abstractNumId w:val="22"/>
  </w:num>
  <w:num w:numId="10" w16cid:durableId="1654791466">
    <w:abstractNumId w:val="31"/>
  </w:num>
  <w:num w:numId="11" w16cid:durableId="1649433385">
    <w:abstractNumId w:val="25"/>
  </w:num>
  <w:num w:numId="12" w16cid:durableId="54285378">
    <w:abstractNumId w:val="28"/>
  </w:num>
  <w:num w:numId="13" w16cid:durableId="1199316389">
    <w:abstractNumId w:val="9"/>
  </w:num>
  <w:num w:numId="14" w16cid:durableId="886572266">
    <w:abstractNumId w:val="12"/>
  </w:num>
  <w:num w:numId="15" w16cid:durableId="1872187865">
    <w:abstractNumId w:val="33"/>
  </w:num>
  <w:num w:numId="16" w16cid:durableId="941763694">
    <w:abstractNumId w:val="30"/>
  </w:num>
  <w:num w:numId="17" w16cid:durableId="1488327649">
    <w:abstractNumId w:val="24"/>
  </w:num>
  <w:num w:numId="18" w16cid:durableId="27066913">
    <w:abstractNumId w:val="19"/>
  </w:num>
  <w:num w:numId="19" w16cid:durableId="795804807">
    <w:abstractNumId w:val="41"/>
  </w:num>
  <w:num w:numId="20" w16cid:durableId="860044430">
    <w:abstractNumId w:val="39"/>
  </w:num>
  <w:num w:numId="21" w16cid:durableId="48966997">
    <w:abstractNumId w:val="13"/>
  </w:num>
  <w:num w:numId="22" w16cid:durableId="71582140">
    <w:abstractNumId w:val="6"/>
  </w:num>
  <w:num w:numId="23" w16cid:durableId="531578283">
    <w:abstractNumId w:val="4"/>
  </w:num>
  <w:num w:numId="24" w16cid:durableId="1255240873">
    <w:abstractNumId w:val="32"/>
  </w:num>
  <w:num w:numId="25" w16cid:durableId="1374648056">
    <w:abstractNumId w:val="7"/>
  </w:num>
  <w:num w:numId="26" w16cid:durableId="2067146717">
    <w:abstractNumId w:val="37"/>
  </w:num>
  <w:num w:numId="27" w16cid:durableId="1336229797">
    <w:abstractNumId w:val="36"/>
  </w:num>
  <w:num w:numId="28" w16cid:durableId="64299611">
    <w:abstractNumId w:val="16"/>
  </w:num>
  <w:num w:numId="29" w16cid:durableId="1682510181">
    <w:abstractNumId w:val="38"/>
  </w:num>
  <w:num w:numId="30" w16cid:durableId="113182199">
    <w:abstractNumId w:val="18"/>
  </w:num>
  <w:num w:numId="31" w16cid:durableId="408578107">
    <w:abstractNumId w:val="15"/>
  </w:num>
  <w:num w:numId="32" w16cid:durableId="1672026851">
    <w:abstractNumId w:val="26"/>
  </w:num>
  <w:num w:numId="33" w16cid:durableId="481235462">
    <w:abstractNumId w:val="40"/>
  </w:num>
  <w:num w:numId="34" w16cid:durableId="684477786">
    <w:abstractNumId w:val="5"/>
  </w:num>
  <w:num w:numId="35" w16cid:durableId="761222170">
    <w:abstractNumId w:val="14"/>
  </w:num>
  <w:num w:numId="36" w16cid:durableId="161627125">
    <w:abstractNumId w:val="1"/>
  </w:num>
  <w:num w:numId="37" w16cid:durableId="1861159406">
    <w:abstractNumId w:val="27"/>
  </w:num>
  <w:num w:numId="38" w16cid:durableId="2144077946">
    <w:abstractNumId w:val="10"/>
  </w:num>
  <w:num w:numId="39" w16cid:durableId="1057558282">
    <w:abstractNumId w:val="17"/>
  </w:num>
  <w:num w:numId="40" w16cid:durableId="1841575724">
    <w:abstractNumId w:val="0"/>
  </w:num>
  <w:num w:numId="41" w16cid:durableId="1263342109">
    <w:abstractNumId w:val="35"/>
  </w:num>
  <w:num w:numId="42" w16cid:durableId="2115318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8F"/>
    <w:rsid w:val="00002AEF"/>
    <w:rsid w:val="00004CB4"/>
    <w:rsid w:val="000345B5"/>
    <w:rsid w:val="000569FD"/>
    <w:rsid w:val="00086F96"/>
    <w:rsid w:val="000F655C"/>
    <w:rsid w:val="00135B9B"/>
    <w:rsid w:val="00152AD5"/>
    <w:rsid w:val="001C63C8"/>
    <w:rsid w:val="001E3101"/>
    <w:rsid w:val="00331C75"/>
    <w:rsid w:val="00354112"/>
    <w:rsid w:val="00411A80"/>
    <w:rsid w:val="00440421"/>
    <w:rsid w:val="00491797"/>
    <w:rsid w:val="004C51E4"/>
    <w:rsid w:val="005144F6"/>
    <w:rsid w:val="005179F1"/>
    <w:rsid w:val="00552AC7"/>
    <w:rsid w:val="00566DCD"/>
    <w:rsid w:val="00577EDD"/>
    <w:rsid w:val="005F09E0"/>
    <w:rsid w:val="006A184D"/>
    <w:rsid w:val="006D3186"/>
    <w:rsid w:val="007339E2"/>
    <w:rsid w:val="00756160"/>
    <w:rsid w:val="007C4E7E"/>
    <w:rsid w:val="007C596B"/>
    <w:rsid w:val="007C7182"/>
    <w:rsid w:val="008A2C4D"/>
    <w:rsid w:val="008D77BA"/>
    <w:rsid w:val="0092700F"/>
    <w:rsid w:val="009F2AE1"/>
    <w:rsid w:val="00A80525"/>
    <w:rsid w:val="00A81C8E"/>
    <w:rsid w:val="00AA1DF1"/>
    <w:rsid w:val="00B06A96"/>
    <w:rsid w:val="00B3278F"/>
    <w:rsid w:val="00B40C77"/>
    <w:rsid w:val="00B62B5D"/>
    <w:rsid w:val="00B82A09"/>
    <w:rsid w:val="00B854C7"/>
    <w:rsid w:val="00B9640D"/>
    <w:rsid w:val="00BE0A96"/>
    <w:rsid w:val="00BE4A9E"/>
    <w:rsid w:val="00C129BB"/>
    <w:rsid w:val="00C86CF2"/>
    <w:rsid w:val="00CA33B3"/>
    <w:rsid w:val="00CA6D82"/>
    <w:rsid w:val="00CD1C1B"/>
    <w:rsid w:val="00D15CA2"/>
    <w:rsid w:val="00D20AB7"/>
    <w:rsid w:val="00D4688F"/>
    <w:rsid w:val="00DA4CC9"/>
    <w:rsid w:val="00DC52DA"/>
    <w:rsid w:val="00DD54D1"/>
    <w:rsid w:val="00DE5EAF"/>
    <w:rsid w:val="00DF3F82"/>
    <w:rsid w:val="00DF633B"/>
    <w:rsid w:val="00E34638"/>
    <w:rsid w:val="00E47BD5"/>
    <w:rsid w:val="00E50737"/>
    <w:rsid w:val="00E56B8E"/>
    <w:rsid w:val="00E64C7F"/>
    <w:rsid w:val="00E85B83"/>
    <w:rsid w:val="00EE6FB4"/>
    <w:rsid w:val="00EF1E53"/>
    <w:rsid w:val="00F76CFA"/>
    <w:rsid w:val="00FC38A6"/>
    <w:rsid w:val="08677047"/>
    <w:rsid w:val="0A0340A8"/>
    <w:rsid w:val="0A0340A8"/>
    <w:rsid w:val="2B6E366B"/>
    <w:rsid w:val="51ABF483"/>
    <w:rsid w:val="75819F74"/>
    <w:rsid w:val="77CA53F6"/>
    <w:rsid w:val="77FB686F"/>
    <w:rsid w:val="7A15D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3B2C9A"/>
  <w15:chartTrackingRefBased/>
  <w15:docId w15:val="{74FA981E-128D-4D38-BB36-F95F956E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olicy 1.0"/>
    <w:qFormat/>
    <w:rsid w:val="00086F96"/>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hAnsiTheme="majorHAnsi" w:eastAsiaTheme="majorEastAsia"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hAnsiTheme="majorHAnsi" w:eastAsiaTheme="majorEastAsia" w:cstheme="majorBidi"/>
      <w:color w:val="8F3E51" w:themeColor="accent1" w:themeShade="BF"/>
      <w:sz w:val="26"/>
      <w:szCs w:val="26"/>
    </w:rPr>
  </w:style>
  <w:style w:type="paragraph" w:styleId="Heading3">
    <w:name w:val="heading 3"/>
    <w:basedOn w:val="Normal"/>
    <w:next w:val="Normal"/>
    <w:link w:val="Heading3Char"/>
    <w:uiPriority w:val="9"/>
    <w:unhideWhenUsed/>
    <w:qFormat/>
    <w:rsid w:val="00152AD5"/>
    <w:pPr>
      <w:spacing w:after="0" w:line="240" w:lineRule="auto"/>
      <w:outlineLvl w:val="2"/>
    </w:pPr>
    <w:rPr>
      <w:rFonts w:asciiTheme="majorHAnsi" w:hAnsiTheme="majorHAnsi" w:eastAsiaTheme="majorEastAsia" w:cstheme="majorBidi"/>
      <w:color w:val="5F2936" w:themeColor="accent1" w:themeShade="7F"/>
      <w:sz w:val="24"/>
      <w:szCs w:val="24"/>
      <w:lang w:bidi="ar-SA"/>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hAnsiTheme="majorHAnsi" w:eastAsiaTheme="majorEastAsia" w:cstheme="majorBidi"/>
      <w:i/>
      <w:iCs/>
      <w:color w:val="8F3E5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styleId="Heading1Char" w:customStyle="1">
    <w:name w:val="Heading 1 Char"/>
    <w:basedOn w:val="DefaultParagraphFont"/>
    <w:link w:val="Heading1"/>
    <w:uiPriority w:val="9"/>
    <w:rsid w:val="00552AC7"/>
    <w:rPr>
      <w:rFonts w:asciiTheme="majorHAnsi" w:hAnsiTheme="majorHAnsi" w:eastAsiaTheme="majorEastAsia" w:cstheme="majorBidi"/>
      <w:color w:val="8F3E51" w:themeColor="accent1" w:themeShade="BF"/>
      <w:sz w:val="32"/>
      <w:szCs w:val="32"/>
    </w:rPr>
  </w:style>
  <w:style w:type="character" w:styleId="Heading2Char" w:customStyle="1">
    <w:name w:val="Heading 2 Char"/>
    <w:basedOn w:val="DefaultParagraphFont"/>
    <w:link w:val="Heading2"/>
    <w:uiPriority w:val="9"/>
    <w:rsid w:val="00552AC7"/>
    <w:rPr>
      <w:rFonts w:asciiTheme="majorHAnsi" w:hAnsiTheme="majorHAnsi" w:eastAsiaTheme="majorEastAsia" w:cstheme="majorBidi"/>
      <w:color w:val="8F3E51" w:themeColor="accent1" w:themeShade="BF"/>
      <w:sz w:val="26"/>
      <w:szCs w:val="26"/>
    </w:rPr>
  </w:style>
  <w:style w:type="character" w:styleId="CommentTextChar" w:customStyle="1">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styleId="CommentSubjectChar" w:customStyle="1">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2AC7"/>
  </w:style>
  <w:style w:type="character" w:styleId="Heading4Char" w:customStyle="1">
    <w:name w:val="Heading 4 Char"/>
    <w:basedOn w:val="DefaultParagraphFont"/>
    <w:link w:val="Heading4"/>
    <w:uiPriority w:val="9"/>
    <w:semiHidden/>
    <w:rsid w:val="00552AC7"/>
    <w:rPr>
      <w:rFonts w:asciiTheme="majorHAnsi" w:hAnsiTheme="majorHAnsi" w:eastAsiaTheme="majorEastAsia"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52AC7"/>
    <w:rPr>
      <w:rFonts w:asciiTheme="majorHAnsi" w:hAnsiTheme="majorHAnsi" w:eastAsiaTheme="majorEastAsia"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character" w:styleId="Heading3Char" w:customStyle="1">
    <w:name w:val="Heading 3 Char"/>
    <w:basedOn w:val="DefaultParagraphFont"/>
    <w:link w:val="Heading3"/>
    <w:uiPriority w:val="9"/>
    <w:rsid w:val="00152AD5"/>
    <w:rPr>
      <w:rFonts w:asciiTheme="majorHAnsi" w:hAnsiTheme="majorHAnsi" w:eastAsiaTheme="majorEastAsia" w:cstheme="majorBidi"/>
      <w:color w:val="5F2936" w:themeColor="accent1" w:themeShade="7F"/>
      <w:sz w:val="24"/>
      <w:szCs w:val="24"/>
    </w:rPr>
  </w:style>
  <w:style w:type="paragraph" w:styleId="Subtitle">
    <w:name w:val="Subtitle"/>
    <w:aliases w:val="Bold Normal"/>
    <w:basedOn w:val="Normal"/>
    <w:next w:val="Normal"/>
    <w:link w:val="SubtitleChar"/>
    <w:uiPriority w:val="11"/>
    <w:qFormat/>
    <w:rsid w:val="00086F96"/>
    <w:pPr>
      <w:spacing w:after="600"/>
    </w:pPr>
    <w:rPr>
      <w:rFonts w:asciiTheme="majorHAnsi" w:hAnsiTheme="majorHAnsi" w:eastAsiaTheme="majorEastAsia" w:cstheme="majorBidi"/>
      <w:i/>
      <w:iCs/>
      <w:spacing w:val="13"/>
      <w:sz w:val="24"/>
      <w:szCs w:val="24"/>
      <w:lang w:val="en-US"/>
    </w:rPr>
  </w:style>
  <w:style w:type="character" w:styleId="SubtitleChar" w:customStyle="1">
    <w:name w:val="Subtitle Char"/>
    <w:aliases w:val="Bold Normal Char"/>
    <w:basedOn w:val="DefaultParagraphFont"/>
    <w:link w:val="Subtitle"/>
    <w:uiPriority w:val="11"/>
    <w:rsid w:val="00086F96"/>
    <w:rPr>
      <w:rFonts w:asciiTheme="majorHAnsi" w:hAnsiTheme="majorHAnsi" w:eastAsiaTheme="majorEastAsia" w:cstheme="majorBidi"/>
      <w:i/>
      <w:iCs/>
      <w:spacing w:val="13"/>
      <w:sz w:val="24"/>
      <w:szCs w:val="24"/>
      <w:lang w:val="en-US" w:bidi="en-US"/>
    </w:rPr>
  </w:style>
  <w:style w:type="table" w:styleId="TableGrid">
    <w:name w:val="Table Grid"/>
    <w:basedOn w:val="TableNormal"/>
    <w:uiPriority w:val="59"/>
    <w:rsid w:val="00086F96"/>
    <w:pPr>
      <w:spacing w:after="0" w:line="240" w:lineRule="auto"/>
    </w:pPr>
    <w:rPr>
      <w:rFonts w:eastAsiaTheme="minorEastAsia"/>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uiPriority w:val="39"/>
    <w:unhideWhenUsed/>
    <w:rsid w:val="00086F96"/>
    <w:pPr>
      <w:spacing w:after="100"/>
      <w:ind w:left="440"/>
    </w:pPr>
  </w:style>
  <w:style w:type="paragraph" w:styleId="NormalWeb">
    <w:name w:val="Normal (Web)"/>
    <w:basedOn w:val="Normal"/>
    <w:uiPriority w:val="99"/>
    <w:unhideWhenUsed/>
    <w:rsid w:val="00086F96"/>
    <w:pPr>
      <w:spacing w:before="100" w:beforeAutospacing="1" w:after="100" w:afterAutospacing="1" w:line="240" w:lineRule="auto"/>
    </w:pPr>
    <w:rPr>
      <w:rFonts w:ascii="Times New Roman" w:hAnsi="Times New Roman" w:cs="Times New Roman"/>
      <w:sz w:val="24"/>
      <w:szCs w:val="24"/>
      <w:lang w:eastAsia="en-GB" w:bidi="ar-SA"/>
    </w:rPr>
  </w:style>
  <w:style w:type="paragraph" w:styleId="footnotedescription" w:customStyle="1">
    <w:name w:val="footnote description"/>
    <w:next w:val="Normal"/>
    <w:link w:val="footnotedescriptionChar"/>
    <w:hidden/>
    <w:rsid w:val="00E64C7F"/>
    <w:pPr>
      <w:spacing w:after="0" w:line="278" w:lineRule="auto"/>
      <w:ind w:left="14" w:right="99"/>
    </w:pPr>
    <w:rPr>
      <w:rFonts w:ascii="Arial" w:hAnsi="Arial" w:eastAsia="Arial" w:cs="Arial"/>
      <w:color w:val="000000"/>
      <w:sz w:val="18"/>
      <w:lang w:eastAsia="en-GB"/>
    </w:rPr>
  </w:style>
  <w:style w:type="character" w:styleId="footnotedescriptionChar" w:customStyle="1">
    <w:name w:val="footnote description Char"/>
    <w:link w:val="footnotedescription"/>
    <w:rsid w:val="00E64C7F"/>
    <w:rPr>
      <w:rFonts w:ascii="Arial" w:hAnsi="Arial" w:eastAsia="Arial" w:cs="Arial"/>
      <w:color w:val="000000"/>
      <w:sz w:val="18"/>
      <w:lang w:eastAsia="en-GB"/>
    </w:rPr>
  </w:style>
  <w:style w:type="character" w:styleId="footnotemark" w:customStyle="1">
    <w:name w:val="footnote mark"/>
    <w:hidden/>
    <w:rsid w:val="00E64C7F"/>
    <w:rPr>
      <w:rFonts w:ascii="Arial" w:hAnsi="Arial" w:eastAsia="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bb3248d188d4a1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08b58e-8016-460c-b644-208b5d7b1f69}"/>
      </w:docPartPr>
      <w:docPartBody>
        <w:p w14:paraId="56C2B6A0">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CIP17</b:Tag>
    <b:SourceType>JournalArticle</b:SourceType>
    <b:Guid>{2E022FEA-E9E1-4144-BBF9-12A507AA0CDD}</b:Guid>
    <b:Title>Code of Professional Conduct</b:Title>
    <b:Author>
      <b:Author>
        <b:NameList>
          <b:Person>
            <b:Last>CIPD</b:Last>
          </b:Person>
        </b:NameList>
      </b:Author>
    </b:Author>
    <b:YearAccessed>2017</b:YearAccessed>
    <b:MonthAccessed>January</b:MonthAccessed>
    <b:RefOrder>8</b:RefOrder>
  </b:Source>
  <b:Source>
    <b:Tag>Ava16</b:Tag>
    <b:SourceType>InternetSite</b:SourceType>
    <b:Guid>{1CFB9E21-398B-4E8E-ADEB-516C6365A88B}</b:Guid>
    <b:Author>
      <b:Author>
        <b:NameList>
          <b:Person>
            <b:Last>Avado</b:Last>
          </b:Person>
        </b:NameList>
      </b:Author>
    </b:Author>
    <b:Title>Look at:  Models of the HR function</b:Title>
    <b:Year>2016</b:Year>
    <b:YearAccessed>2016/7</b:YearAccessed>
    <b:MonthAccessed>December and January</b:MonthAccessed>
    <b:URL>cipdcampus.avadolearning.com</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EC6FB-E96A-4DC5-93D8-0EA5793884A8}">
  <ds:schemaRefs>
    <ds:schemaRef ds:uri="http://schemas.microsoft.com/sharepoint/v3/contenttype/forms"/>
  </ds:schemaRefs>
</ds:datastoreItem>
</file>

<file path=customXml/itemProps2.xml><?xml version="1.0" encoding="utf-8"?>
<ds:datastoreItem xmlns:ds="http://schemas.openxmlformats.org/officeDocument/2006/customXml" ds:itemID="{D6473F9B-94D2-4C1C-ADC8-95A0874B387A}">
  <ds:schemaRef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e3aa115-928f-483b-948c-c057bc1e7d66"/>
    <ds:schemaRef ds:uri="7d70edb8-c58c-44db-9750-c14dfa34105c"/>
    <ds:schemaRef ds:uri="409a0f59-6552-4628-bbd3-6bb74194cfdc"/>
  </ds:schemaRefs>
</ds:datastoreItem>
</file>

<file path=customXml/itemProps3.xml><?xml version="1.0" encoding="utf-8"?>
<ds:datastoreItem xmlns:ds="http://schemas.openxmlformats.org/officeDocument/2006/customXml" ds:itemID="{BFC91598-7CF8-4EF0-9414-2B0C2A65E858}">
  <ds:schemaRefs>
    <ds:schemaRef ds:uri="http://schemas.openxmlformats.org/officeDocument/2006/bibliography"/>
  </ds:schemaRefs>
</ds:datastoreItem>
</file>

<file path=customXml/itemProps4.xml><?xml version="1.0" encoding="utf-8"?>
<ds:datastoreItem xmlns:ds="http://schemas.openxmlformats.org/officeDocument/2006/customXml" ds:itemID="{644C4A55-BBB2-4C0C-81BD-1CCA73A904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Michael Moore</cp:lastModifiedBy>
  <cp:revision>6</cp:revision>
  <cp:lastPrinted>2020-10-02T10:06:00Z</cp:lastPrinted>
  <dcterms:created xsi:type="dcterms:W3CDTF">2022-09-30T11:12:00Z</dcterms:created>
  <dcterms:modified xsi:type="dcterms:W3CDTF">2022-11-16T10:00:31Z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6,7,8</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2022-09-30T11:12:51Z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850ed15e-c26c-4ebf-9bc9-195ebb9f9beb</vt:lpwstr>
  </property>
  <property fmtid="{D5CDD505-2E9C-101B-9397-08002B2CF9AE}" pid="12" name="MSIP_Label_0ff569e4-81f4-4b1e-90ec-79e040788aaf_ContentBits">
    <vt:lpwstr>2</vt:lpwstr>
  </property>
</Properties>
</file>