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FAC2" w14:textId="7EE998B4" w:rsidR="00B75201" w:rsidRPr="00D50656" w:rsidRDefault="00F10B38" w:rsidP="0061406C">
      <w:pPr>
        <w:pStyle w:val="Heading1"/>
      </w:pPr>
      <w:bookmarkStart w:id="0" w:name="_Toc161139047"/>
      <w:r>
        <w:t xml:space="preserve">Annual </w:t>
      </w:r>
      <w:r w:rsidR="0061406C">
        <w:t>Pay Review Policy</w:t>
      </w:r>
      <w:bookmarkEnd w:id="0"/>
    </w:p>
    <w:p w14:paraId="486AC0DD" w14:textId="77777777" w:rsidR="00B75201" w:rsidRPr="00D50656" w:rsidRDefault="00B75201" w:rsidP="0017153A">
      <w:pPr>
        <w:pStyle w:val="Heading1"/>
        <w:tabs>
          <w:tab w:val="left" w:pos="7800"/>
        </w:tabs>
        <w:jc w:val="both"/>
        <w:rPr>
          <w:rFonts w:ascii="Calibri Light" w:hAnsi="Calibri Light" w:cs="Calibri Light"/>
          <w:sz w:val="24"/>
          <w:szCs w:val="24"/>
        </w:rPr>
      </w:pPr>
      <w:bookmarkStart w:id="1" w:name="_Toc83130106"/>
      <w:bookmarkStart w:id="2" w:name="_Toc161139048"/>
      <w:r w:rsidRPr="00D50656">
        <w:rPr>
          <w:rFonts w:ascii="Calibri Light" w:hAnsi="Calibri Light" w:cs="Calibri Light"/>
          <w:sz w:val="24"/>
          <w:szCs w:val="24"/>
        </w:rPr>
        <w:t>Version Control</w:t>
      </w:r>
      <w:bookmarkEnd w:id="1"/>
      <w:bookmarkEnd w:id="2"/>
      <w:r w:rsidRPr="00D50656">
        <w:rPr>
          <w:rFonts w:ascii="Calibri Light" w:hAnsi="Calibri Light" w:cs="Calibri Light"/>
          <w:sz w:val="24"/>
          <w:szCs w:val="24"/>
        </w:rPr>
        <w:tab/>
      </w:r>
    </w:p>
    <w:p w14:paraId="4275B6B3" w14:textId="77777777" w:rsidR="00B75201" w:rsidRPr="00D50656" w:rsidRDefault="00B75201" w:rsidP="0017153A">
      <w:pPr>
        <w:spacing w:after="0" w:line="240" w:lineRule="auto"/>
        <w:jc w:val="both"/>
        <w:rPr>
          <w:rFonts w:ascii="Calibri Light" w:hAnsi="Calibri Light" w:cs="Calibri Light"/>
          <w:sz w:val="24"/>
          <w:szCs w:val="24"/>
        </w:rPr>
      </w:pPr>
    </w:p>
    <w:tbl>
      <w:tblPr>
        <w:tblStyle w:val="GridTable1Light-Accent2"/>
        <w:tblW w:w="0" w:type="auto"/>
        <w:tblLook w:val="04A0" w:firstRow="1" w:lastRow="0" w:firstColumn="1" w:lastColumn="0" w:noHBand="0" w:noVBand="1"/>
      </w:tblPr>
      <w:tblGrid>
        <w:gridCol w:w="947"/>
        <w:gridCol w:w="1813"/>
        <w:gridCol w:w="1566"/>
        <w:gridCol w:w="2722"/>
        <w:gridCol w:w="3408"/>
      </w:tblGrid>
      <w:tr w:rsidR="00B75201" w:rsidRPr="00D50656" w14:paraId="5501C06F" w14:textId="77777777" w:rsidTr="0085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8EED7C1" w14:textId="77777777" w:rsidR="00B75201" w:rsidRPr="00D50656" w:rsidRDefault="00B75201" w:rsidP="0017153A">
            <w:pPr>
              <w:jc w:val="both"/>
              <w:rPr>
                <w:rFonts w:ascii="Calibri Light" w:hAnsi="Calibri Light" w:cs="Calibri Light"/>
                <w:sz w:val="24"/>
                <w:szCs w:val="24"/>
                <w:highlight w:val="lightGray"/>
              </w:rPr>
            </w:pPr>
            <w:r w:rsidRPr="00D50656">
              <w:rPr>
                <w:rFonts w:ascii="Calibri Light" w:eastAsia="Times New Roman" w:hAnsi="Calibri Light" w:cs="Calibri Light"/>
                <w:sz w:val="24"/>
                <w:szCs w:val="24"/>
              </w:rPr>
              <w:t>Version</w:t>
            </w:r>
          </w:p>
        </w:tc>
        <w:tc>
          <w:tcPr>
            <w:tcW w:w="1833" w:type="dxa"/>
          </w:tcPr>
          <w:p w14:paraId="3DD7E214" w14:textId="77777777" w:rsidR="00B75201" w:rsidRPr="00D50656" w:rsidRDefault="00B75201" w:rsidP="0017153A">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highlight w:val="lightGray"/>
              </w:rPr>
            </w:pPr>
            <w:r w:rsidRPr="00D50656">
              <w:rPr>
                <w:rFonts w:ascii="Calibri Light" w:eastAsia="Times New Roman" w:hAnsi="Calibri Light" w:cs="Calibri Light"/>
                <w:sz w:val="24"/>
                <w:szCs w:val="24"/>
              </w:rPr>
              <w:t>Date</w:t>
            </w:r>
          </w:p>
        </w:tc>
        <w:tc>
          <w:tcPr>
            <w:tcW w:w="1574" w:type="dxa"/>
          </w:tcPr>
          <w:p w14:paraId="1E08E060" w14:textId="77777777" w:rsidR="00B75201" w:rsidRPr="00D50656" w:rsidRDefault="00B75201" w:rsidP="0017153A">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highlight w:val="lightGray"/>
              </w:rPr>
            </w:pPr>
            <w:r w:rsidRPr="00D50656">
              <w:rPr>
                <w:rFonts w:ascii="Calibri Light" w:eastAsia="Times New Roman" w:hAnsi="Calibri Light" w:cs="Calibri Light"/>
                <w:sz w:val="24"/>
                <w:szCs w:val="24"/>
              </w:rPr>
              <w:t>Amended By</w:t>
            </w:r>
          </w:p>
        </w:tc>
        <w:tc>
          <w:tcPr>
            <w:tcW w:w="2754" w:type="dxa"/>
          </w:tcPr>
          <w:p w14:paraId="559484D0" w14:textId="77777777" w:rsidR="00B75201" w:rsidRPr="00D50656" w:rsidRDefault="00B75201" w:rsidP="0017153A">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4"/>
                <w:szCs w:val="24"/>
                <w:highlight w:val="lightGray"/>
              </w:rPr>
            </w:pPr>
            <w:r w:rsidRPr="00D50656">
              <w:rPr>
                <w:rFonts w:ascii="Calibri Light" w:eastAsia="Times New Roman" w:hAnsi="Calibri Light" w:cs="Calibri Light"/>
                <w:sz w:val="24"/>
                <w:szCs w:val="24"/>
              </w:rPr>
              <w:t>Summary of Change</w:t>
            </w:r>
          </w:p>
        </w:tc>
        <w:tc>
          <w:tcPr>
            <w:tcW w:w="3454" w:type="dxa"/>
          </w:tcPr>
          <w:p w14:paraId="3DB7F368" w14:textId="77777777" w:rsidR="00B75201" w:rsidRPr="00D50656" w:rsidRDefault="00B75201" w:rsidP="0017153A">
            <w:pPr>
              <w:jc w:val="both"/>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rPr>
            </w:pPr>
            <w:r w:rsidRPr="00D50656">
              <w:rPr>
                <w:rFonts w:ascii="Calibri Light" w:eastAsia="Times New Roman" w:hAnsi="Calibri Light" w:cs="Calibri Light"/>
                <w:sz w:val="24"/>
                <w:szCs w:val="24"/>
              </w:rPr>
              <w:t>Approved by:</w:t>
            </w:r>
          </w:p>
        </w:tc>
      </w:tr>
      <w:tr w:rsidR="00B75201" w:rsidRPr="00D50656" w14:paraId="6D9E21BF" w14:textId="77777777" w:rsidTr="0085218E">
        <w:tc>
          <w:tcPr>
            <w:cnfStyle w:val="001000000000" w:firstRow="0" w:lastRow="0" w:firstColumn="1" w:lastColumn="0" w:oddVBand="0" w:evenVBand="0" w:oddHBand="0" w:evenHBand="0" w:firstRowFirstColumn="0" w:firstRowLastColumn="0" w:lastRowFirstColumn="0" w:lastRowLastColumn="0"/>
            <w:tcW w:w="841" w:type="dxa"/>
          </w:tcPr>
          <w:p w14:paraId="3F40527E" w14:textId="2C783B5B" w:rsidR="00B75201" w:rsidRPr="00D50656" w:rsidRDefault="00B75201" w:rsidP="0017153A">
            <w:pPr>
              <w:jc w:val="both"/>
              <w:rPr>
                <w:rFonts w:ascii="Calibri Light" w:hAnsi="Calibri Light" w:cs="Calibri Light"/>
                <w:sz w:val="24"/>
                <w:szCs w:val="24"/>
                <w:highlight w:val="lightGray"/>
              </w:rPr>
            </w:pPr>
            <w:r w:rsidRPr="00D50656">
              <w:rPr>
                <w:rFonts w:ascii="Calibri Light" w:hAnsi="Calibri Light" w:cs="Calibri Light"/>
                <w:sz w:val="24"/>
                <w:szCs w:val="24"/>
                <w:highlight w:val="lightGray"/>
              </w:rPr>
              <w:t>1.0</w:t>
            </w:r>
          </w:p>
        </w:tc>
        <w:tc>
          <w:tcPr>
            <w:tcW w:w="1833" w:type="dxa"/>
          </w:tcPr>
          <w:p w14:paraId="21A98265" w14:textId="7EF0B3D4" w:rsidR="00B75201" w:rsidRPr="00D50656" w:rsidRDefault="00B75201" w:rsidP="0017153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highlight w:val="lightGray"/>
              </w:rPr>
            </w:pPr>
            <w:r w:rsidRPr="00D50656">
              <w:rPr>
                <w:rFonts w:ascii="Calibri Light" w:hAnsi="Calibri Light" w:cs="Calibri Light"/>
                <w:sz w:val="24"/>
                <w:szCs w:val="24"/>
                <w:highlight w:val="lightGray"/>
              </w:rPr>
              <w:t>March 2024</w:t>
            </w:r>
          </w:p>
        </w:tc>
        <w:tc>
          <w:tcPr>
            <w:tcW w:w="1574" w:type="dxa"/>
          </w:tcPr>
          <w:p w14:paraId="7EFC0F44" w14:textId="7C515AD1" w:rsidR="00B75201" w:rsidRPr="00D50656" w:rsidRDefault="00B75201" w:rsidP="0017153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highlight w:val="lightGray"/>
              </w:rPr>
            </w:pPr>
            <w:r w:rsidRPr="00D50656">
              <w:rPr>
                <w:rFonts w:ascii="Calibri Light" w:hAnsi="Calibri Light" w:cs="Calibri Light"/>
                <w:sz w:val="24"/>
                <w:szCs w:val="24"/>
                <w:highlight w:val="lightGray"/>
              </w:rPr>
              <w:t>Suzette Smith</w:t>
            </w:r>
          </w:p>
        </w:tc>
        <w:tc>
          <w:tcPr>
            <w:tcW w:w="2754" w:type="dxa"/>
          </w:tcPr>
          <w:p w14:paraId="26E294D9" w14:textId="0096D00E" w:rsidR="00B75201" w:rsidRPr="00D50656" w:rsidRDefault="00B75201" w:rsidP="0017153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highlight w:val="lightGray"/>
              </w:rPr>
            </w:pPr>
            <w:r w:rsidRPr="00D50656">
              <w:rPr>
                <w:rFonts w:ascii="Calibri Light" w:hAnsi="Calibri Light" w:cs="Calibri Light"/>
                <w:sz w:val="24"/>
                <w:szCs w:val="24"/>
                <w:highlight w:val="lightGray"/>
              </w:rPr>
              <w:t>New</w:t>
            </w:r>
          </w:p>
        </w:tc>
        <w:tc>
          <w:tcPr>
            <w:tcW w:w="3454" w:type="dxa"/>
          </w:tcPr>
          <w:p w14:paraId="5D750719" w14:textId="32ED0B58" w:rsidR="00B75201" w:rsidRPr="00D50656" w:rsidRDefault="00B75201" w:rsidP="0017153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highlight w:val="lightGray"/>
              </w:rPr>
            </w:pPr>
            <w:r w:rsidRPr="00D50656">
              <w:rPr>
                <w:rFonts w:ascii="Calibri Light" w:hAnsi="Calibri Light" w:cs="Calibri Light"/>
                <w:sz w:val="24"/>
                <w:szCs w:val="24"/>
                <w:highlight w:val="lightGray"/>
              </w:rPr>
              <w:t>Michael Moore, Legal Counsel</w:t>
            </w:r>
          </w:p>
        </w:tc>
      </w:tr>
      <w:tr w:rsidR="00B75201" w:rsidRPr="00D50656" w14:paraId="2C575D2F" w14:textId="77777777" w:rsidTr="0085218E">
        <w:tc>
          <w:tcPr>
            <w:cnfStyle w:val="001000000000" w:firstRow="0" w:lastRow="0" w:firstColumn="1" w:lastColumn="0" w:oddVBand="0" w:evenVBand="0" w:oddHBand="0" w:evenHBand="0" w:firstRowFirstColumn="0" w:firstRowLastColumn="0" w:lastRowFirstColumn="0" w:lastRowLastColumn="0"/>
            <w:tcW w:w="841" w:type="dxa"/>
          </w:tcPr>
          <w:p w14:paraId="66818A28" w14:textId="22B76DD1" w:rsidR="00B75201" w:rsidRPr="00D50656" w:rsidRDefault="00B75201" w:rsidP="0017153A">
            <w:pPr>
              <w:jc w:val="both"/>
              <w:rPr>
                <w:rFonts w:ascii="Calibri Light" w:hAnsi="Calibri Light" w:cs="Calibri Light"/>
                <w:sz w:val="24"/>
                <w:szCs w:val="24"/>
                <w:highlight w:val="lightGray"/>
              </w:rPr>
            </w:pPr>
          </w:p>
        </w:tc>
        <w:tc>
          <w:tcPr>
            <w:tcW w:w="1833" w:type="dxa"/>
          </w:tcPr>
          <w:p w14:paraId="129DFE6B" w14:textId="04CF608B" w:rsidR="00B75201" w:rsidRPr="00D50656" w:rsidRDefault="00B75201" w:rsidP="0017153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highlight w:val="lightGray"/>
              </w:rPr>
            </w:pPr>
          </w:p>
        </w:tc>
        <w:tc>
          <w:tcPr>
            <w:tcW w:w="1574" w:type="dxa"/>
          </w:tcPr>
          <w:p w14:paraId="52361933" w14:textId="41696EE0" w:rsidR="00B75201" w:rsidRPr="00D50656" w:rsidRDefault="00B75201" w:rsidP="0017153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highlight w:val="lightGray"/>
              </w:rPr>
            </w:pPr>
          </w:p>
        </w:tc>
        <w:tc>
          <w:tcPr>
            <w:tcW w:w="2754" w:type="dxa"/>
          </w:tcPr>
          <w:p w14:paraId="00719A90" w14:textId="478E83F7" w:rsidR="00B75201" w:rsidRPr="00D50656" w:rsidRDefault="00B75201" w:rsidP="0017153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highlight w:val="lightGray"/>
              </w:rPr>
            </w:pPr>
          </w:p>
        </w:tc>
        <w:tc>
          <w:tcPr>
            <w:tcW w:w="3454" w:type="dxa"/>
          </w:tcPr>
          <w:p w14:paraId="21434268" w14:textId="767D7F6E" w:rsidR="00B75201" w:rsidRPr="00D50656" w:rsidRDefault="00B75201" w:rsidP="0017153A">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highlight w:val="lightGray"/>
              </w:rPr>
            </w:pPr>
          </w:p>
        </w:tc>
      </w:tr>
    </w:tbl>
    <w:bookmarkStart w:id="3" w:name="_Toc76483147" w:displacedByCustomXml="next"/>
    <w:bookmarkStart w:id="4" w:name="_Toc76484316" w:displacedByCustomXml="next"/>
    <w:bookmarkStart w:id="5" w:name="_Toc76484325" w:displacedByCustomXml="next"/>
    <w:sdt>
      <w:sdtPr>
        <w:rPr>
          <w:rFonts w:ascii="Calibri Light" w:eastAsiaTheme="minorHAnsi" w:hAnsi="Calibri Light" w:cs="Calibri Light"/>
          <w:b w:val="0"/>
          <w:color w:val="auto"/>
          <w:sz w:val="24"/>
          <w:szCs w:val="24"/>
          <w:lang w:val="en-GB"/>
        </w:rPr>
        <w:id w:val="2117247147"/>
        <w:docPartObj>
          <w:docPartGallery w:val="Table of Contents"/>
          <w:docPartUnique/>
        </w:docPartObj>
      </w:sdtPr>
      <w:sdtEndPr>
        <w:rPr>
          <w:bCs/>
          <w:noProof/>
        </w:rPr>
      </w:sdtEndPr>
      <w:sdtContent>
        <w:p w14:paraId="2E9EAB68" w14:textId="77777777" w:rsidR="00B75201" w:rsidRPr="0017153A" w:rsidRDefault="00B75201" w:rsidP="0017153A">
          <w:pPr>
            <w:pStyle w:val="TOCHeading"/>
            <w:jc w:val="both"/>
            <w:rPr>
              <w:rFonts w:ascii="Calibri Light" w:hAnsi="Calibri Light" w:cs="Calibri Light"/>
              <w:sz w:val="20"/>
              <w:szCs w:val="20"/>
            </w:rPr>
          </w:pPr>
          <w:r w:rsidRPr="0017153A">
            <w:rPr>
              <w:rFonts w:ascii="Calibri Light" w:hAnsi="Calibri Light" w:cs="Calibri Light"/>
              <w:sz w:val="20"/>
              <w:szCs w:val="20"/>
            </w:rPr>
            <w:t>Contents</w:t>
          </w:r>
        </w:p>
        <w:p w14:paraId="09B9C4AE" w14:textId="77777777" w:rsidR="00F10B38" w:rsidRDefault="00B75201" w:rsidP="0017153A">
          <w:pPr>
            <w:pStyle w:val="TOC1"/>
            <w:jc w:val="both"/>
            <w:rPr>
              <w:noProof/>
            </w:rPr>
          </w:pPr>
          <w:r w:rsidRPr="0017153A">
            <w:rPr>
              <w:rFonts w:ascii="Calibri Light" w:hAnsi="Calibri Light" w:cs="Calibri Light"/>
              <w:sz w:val="20"/>
              <w:szCs w:val="20"/>
            </w:rPr>
            <w:t>-----</w:t>
          </w:r>
          <w:r w:rsidRPr="0017153A">
            <w:rPr>
              <w:rFonts w:ascii="Calibri Light" w:hAnsi="Calibri Light" w:cs="Calibri Light"/>
              <w:sz w:val="20"/>
              <w:szCs w:val="20"/>
            </w:rPr>
            <w:fldChar w:fldCharType="begin"/>
          </w:r>
          <w:r w:rsidRPr="0017153A">
            <w:rPr>
              <w:rFonts w:ascii="Calibri Light" w:hAnsi="Calibri Light" w:cs="Calibri Light"/>
              <w:sz w:val="20"/>
              <w:szCs w:val="20"/>
            </w:rPr>
            <w:instrText xml:space="preserve"> TOC \o "1-3" \h \z \u </w:instrText>
          </w:r>
          <w:r w:rsidRPr="0017153A">
            <w:rPr>
              <w:rFonts w:ascii="Calibri Light" w:hAnsi="Calibri Light" w:cs="Calibri Light"/>
              <w:sz w:val="20"/>
              <w:szCs w:val="20"/>
            </w:rPr>
            <w:fldChar w:fldCharType="separate"/>
          </w:r>
        </w:p>
        <w:p w14:paraId="36BB0BEC" w14:textId="44DFBE94" w:rsidR="00F10B38" w:rsidRDefault="00CF66C1">
          <w:pPr>
            <w:pStyle w:val="TOC1"/>
            <w:rPr>
              <w:rFonts w:eastAsiaTheme="minorEastAsia"/>
              <w:noProof/>
              <w:kern w:val="2"/>
              <w:sz w:val="24"/>
              <w:szCs w:val="24"/>
              <w:lang w:eastAsia="en-GB"/>
              <w14:ligatures w14:val="standardContextual"/>
            </w:rPr>
          </w:pPr>
          <w:hyperlink w:anchor="_Toc161139047" w:history="1">
            <w:r w:rsidR="00F10B38" w:rsidRPr="00A86D4A">
              <w:rPr>
                <w:rStyle w:val="Hyperlink"/>
                <w:noProof/>
              </w:rPr>
              <w:t>Pay Review Policy</w:t>
            </w:r>
            <w:r w:rsidR="00F10B38">
              <w:rPr>
                <w:noProof/>
                <w:webHidden/>
              </w:rPr>
              <w:tab/>
            </w:r>
            <w:r w:rsidR="00F10B38">
              <w:rPr>
                <w:noProof/>
                <w:webHidden/>
              </w:rPr>
              <w:fldChar w:fldCharType="begin"/>
            </w:r>
            <w:r w:rsidR="00F10B38">
              <w:rPr>
                <w:noProof/>
                <w:webHidden/>
              </w:rPr>
              <w:instrText xml:space="preserve"> PAGEREF _Toc161139047 \h </w:instrText>
            </w:r>
            <w:r w:rsidR="00F10B38">
              <w:rPr>
                <w:noProof/>
                <w:webHidden/>
              </w:rPr>
            </w:r>
            <w:r w:rsidR="00F10B38">
              <w:rPr>
                <w:noProof/>
                <w:webHidden/>
              </w:rPr>
              <w:fldChar w:fldCharType="separate"/>
            </w:r>
            <w:r w:rsidR="00F10B38">
              <w:rPr>
                <w:noProof/>
                <w:webHidden/>
              </w:rPr>
              <w:t>1</w:t>
            </w:r>
            <w:r w:rsidR="00F10B38">
              <w:rPr>
                <w:noProof/>
                <w:webHidden/>
              </w:rPr>
              <w:fldChar w:fldCharType="end"/>
            </w:r>
          </w:hyperlink>
        </w:p>
        <w:p w14:paraId="40C525DD" w14:textId="41C97629" w:rsidR="00F10B38" w:rsidRDefault="00CF66C1">
          <w:pPr>
            <w:pStyle w:val="TOC1"/>
            <w:rPr>
              <w:rFonts w:eastAsiaTheme="minorEastAsia"/>
              <w:noProof/>
              <w:kern w:val="2"/>
              <w:sz w:val="24"/>
              <w:szCs w:val="24"/>
              <w:lang w:eastAsia="en-GB"/>
              <w14:ligatures w14:val="standardContextual"/>
            </w:rPr>
          </w:pPr>
          <w:hyperlink w:anchor="_Toc161139048" w:history="1">
            <w:r w:rsidR="00F10B38" w:rsidRPr="00A86D4A">
              <w:rPr>
                <w:rStyle w:val="Hyperlink"/>
                <w:rFonts w:ascii="Calibri Light" w:hAnsi="Calibri Light" w:cs="Calibri Light"/>
                <w:noProof/>
              </w:rPr>
              <w:t>Version Control</w:t>
            </w:r>
            <w:r w:rsidR="00F10B38">
              <w:rPr>
                <w:noProof/>
                <w:webHidden/>
              </w:rPr>
              <w:tab/>
            </w:r>
            <w:r w:rsidR="00F10B38">
              <w:rPr>
                <w:noProof/>
                <w:webHidden/>
              </w:rPr>
              <w:fldChar w:fldCharType="begin"/>
            </w:r>
            <w:r w:rsidR="00F10B38">
              <w:rPr>
                <w:noProof/>
                <w:webHidden/>
              </w:rPr>
              <w:instrText xml:space="preserve"> PAGEREF _Toc161139048 \h </w:instrText>
            </w:r>
            <w:r w:rsidR="00F10B38">
              <w:rPr>
                <w:noProof/>
                <w:webHidden/>
              </w:rPr>
            </w:r>
            <w:r w:rsidR="00F10B38">
              <w:rPr>
                <w:noProof/>
                <w:webHidden/>
              </w:rPr>
              <w:fldChar w:fldCharType="separate"/>
            </w:r>
            <w:r w:rsidR="00F10B38">
              <w:rPr>
                <w:noProof/>
                <w:webHidden/>
              </w:rPr>
              <w:t>1</w:t>
            </w:r>
            <w:r w:rsidR="00F10B38">
              <w:rPr>
                <w:noProof/>
                <w:webHidden/>
              </w:rPr>
              <w:fldChar w:fldCharType="end"/>
            </w:r>
          </w:hyperlink>
        </w:p>
        <w:p w14:paraId="664A73E9" w14:textId="70D6F552" w:rsidR="00F10B38" w:rsidRDefault="00CF66C1">
          <w:pPr>
            <w:pStyle w:val="TOC1"/>
            <w:rPr>
              <w:rFonts w:eastAsiaTheme="minorEastAsia"/>
              <w:noProof/>
              <w:kern w:val="2"/>
              <w:sz w:val="24"/>
              <w:szCs w:val="24"/>
              <w:lang w:eastAsia="en-GB"/>
              <w14:ligatures w14:val="standardContextual"/>
            </w:rPr>
          </w:pPr>
          <w:hyperlink w:anchor="_Toc161139049" w:history="1">
            <w:r w:rsidR="00F10B38" w:rsidRPr="00A86D4A">
              <w:rPr>
                <w:rStyle w:val="Hyperlink"/>
                <w:noProof/>
              </w:rPr>
              <w:t>1</w:t>
            </w:r>
            <w:r w:rsidR="00F10B38">
              <w:rPr>
                <w:rFonts w:eastAsiaTheme="minorEastAsia"/>
                <w:noProof/>
                <w:kern w:val="2"/>
                <w:sz w:val="24"/>
                <w:szCs w:val="24"/>
                <w:lang w:eastAsia="en-GB"/>
                <w14:ligatures w14:val="standardContextual"/>
              </w:rPr>
              <w:tab/>
            </w:r>
            <w:r w:rsidR="00F10B38" w:rsidRPr="00A86D4A">
              <w:rPr>
                <w:rStyle w:val="Hyperlink"/>
                <w:noProof/>
              </w:rPr>
              <w:t>Introduction</w:t>
            </w:r>
            <w:r w:rsidR="00F10B38">
              <w:rPr>
                <w:noProof/>
                <w:webHidden/>
              </w:rPr>
              <w:tab/>
            </w:r>
            <w:r w:rsidR="00F10B38">
              <w:rPr>
                <w:noProof/>
                <w:webHidden/>
              </w:rPr>
              <w:fldChar w:fldCharType="begin"/>
            </w:r>
            <w:r w:rsidR="00F10B38">
              <w:rPr>
                <w:noProof/>
                <w:webHidden/>
              </w:rPr>
              <w:instrText xml:space="preserve"> PAGEREF _Toc161139049 \h </w:instrText>
            </w:r>
            <w:r w:rsidR="00F10B38">
              <w:rPr>
                <w:noProof/>
                <w:webHidden/>
              </w:rPr>
            </w:r>
            <w:r w:rsidR="00F10B38">
              <w:rPr>
                <w:noProof/>
                <w:webHidden/>
              </w:rPr>
              <w:fldChar w:fldCharType="separate"/>
            </w:r>
            <w:r w:rsidR="00F10B38">
              <w:rPr>
                <w:noProof/>
                <w:webHidden/>
              </w:rPr>
              <w:t>1</w:t>
            </w:r>
            <w:r w:rsidR="00F10B38">
              <w:rPr>
                <w:noProof/>
                <w:webHidden/>
              </w:rPr>
              <w:fldChar w:fldCharType="end"/>
            </w:r>
          </w:hyperlink>
        </w:p>
        <w:p w14:paraId="514DAFAC" w14:textId="1DD9DF34" w:rsidR="00F10B38" w:rsidRDefault="00CF66C1">
          <w:pPr>
            <w:pStyle w:val="TOC1"/>
            <w:rPr>
              <w:rFonts w:eastAsiaTheme="minorEastAsia"/>
              <w:noProof/>
              <w:kern w:val="2"/>
              <w:sz w:val="24"/>
              <w:szCs w:val="24"/>
              <w:lang w:eastAsia="en-GB"/>
              <w14:ligatures w14:val="standardContextual"/>
            </w:rPr>
          </w:pPr>
          <w:hyperlink w:anchor="_Toc161139050" w:history="1">
            <w:r w:rsidR="00F10B38" w:rsidRPr="00A86D4A">
              <w:rPr>
                <w:rStyle w:val="Hyperlink"/>
                <w:noProof/>
              </w:rPr>
              <w:t>2</w:t>
            </w:r>
            <w:r w:rsidR="00F10B38">
              <w:rPr>
                <w:rFonts w:eastAsiaTheme="minorEastAsia"/>
                <w:noProof/>
                <w:kern w:val="2"/>
                <w:sz w:val="24"/>
                <w:szCs w:val="24"/>
                <w:lang w:eastAsia="en-GB"/>
                <w14:ligatures w14:val="standardContextual"/>
              </w:rPr>
              <w:tab/>
            </w:r>
            <w:r w:rsidR="00F10B38" w:rsidRPr="00A86D4A">
              <w:rPr>
                <w:rStyle w:val="Hyperlink"/>
                <w:noProof/>
              </w:rPr>
              <w:t>Scope</w:t>
            </w:r>
            <w:r w:rsidR="00F10B38">
              <w:rPr>
                <w:noProof/>
                <w:webHidden/>
              </w:rPr>
              <w:tab/>
            </w:r>
            <w:r w:rsidR="00F10B38">
              <w:rPr>
                <w:noProof/>
                <w:webHidden/>
              </w:rPr>
              <w:fldChar w:fldCharType="begin"/>
            </w:r>
            <w:r w:rsidR="00F10B38">
              <w:rPr>
                <w:noProof/>
                <w:webHidden/>
              </w:rPr>
              <w:instrText xml:space="preserve"> PAGEREF _Toc161139050 \h </w:instrText>
            </w:r>
            <w:r w:rsidR="00F10B38">
              <w:rPr>
                <w:noProof/>
                <w:webHidden/>
              </w:rPr>
            </w:r>
            <w:r w:rsidR="00F10B38">
              <w:rPr>
                <w:noProof/>
                <w:webHidden/>
              </w:rPr>
              <w:fldChar w:fldCharType="separate"/>
            </w:r>
            <w:r w:rsidR="00F10B38">
              <w:rPr>
                <w:noProof/>
                <w:webHidden/>
              </w:rPr>
              <w:t>1</w:t>
            </w:r>
            <w:r w:rsidR="00F10B38">
              <w:rPr>
                <w:noProof/>
                <w:webHidden/>
              </w:rPr>
              <w:fldChar w:fldCharType="end"/>
            </w:r>
          </w:hyperlink>
        </w:p>
        <w:p w14:paraId="2C594741" w14:textId="6C2AF1CD" w:rsidR="00F10B38" w:rsidRDefault="00CF66C1">
          <w:pPr>
            <w:pStyle w:val="TOC1"/>
            <w:rPr>
              <w:rFonts w:eastAsiaTheme="minorEastAsia"/>
              <w:noProof/>
              <w:kern w:val="2"/>
              <w:sz w:val="24"/>
              <w:szCs w:val="24"/>
              <w:lang w:eastAsia="en-GB"/>
              <w14:ligatures w14:val="standardContextual"/>
            </w:rPr>
          </w:pPr>
          <w:hyperlink w:anchor="_Toc161139051" w:history="1">
            <w:r w:rsidR="00F10B38" w:rsidRPr="00A86D4A">
              <w:rPr>
                <w:rStyle w:val="Hyperlink"/>
                <w:noProof/>
              </w:rPr>
              <w:t>3</w:t>
            </w:r>
            <w:r w:rsidR="00F10B38">
              <w:rPr>
                <w:rFonts w:eastAsiaTheme="minorEastAsia"/>
                <w:noProof/>
                <w:kern w:val="2"/>
                <w:sz w:val="24"/>
                <w:szCs w:val="24"/>
                <w:lang w:eastAsia="en-GB"/>
                <w14:ligatures w14:val="standardContextual"/>
              </w:rPr>
              <w:tab/>
            </w:r>
            <w:r w:rsidR="00F10B38" w:rsidRPr="00A86D4A">
              <w:rPr>
                <w:rStyle w:val="Hyperlink"/>
                <w:noProof/>
              </w:rPr>
              <w:t>Pay Review Process</w:t>
            </w:r>
            <w:r w:rsidR="00F10B38">
              <w:rPr>
                <w:noProof/>
                <w:webHidden/>
              </w:rPr>
              <w:tab/>
            </w:r>
            <w:r w:rsidR="00F10B38">
              <w:rPr>
                <w:noProof/>
                <w:webHidden/>
              </w:rPr>
              <w:fldChar w:fldCharType="begin"/>
            </w:r>
            <w:r w:rsidR="00F10B38">
              <w:rPr>
                <w:noProof/>
                <w:webHidden/>
              </w:rPr>
              <w:instrText xml:space="preserve"> PAGEREF _Toc161139051 \h </w:instrText>
            </w:r>
            <w:r w:rsidR="00F10B38">
              <w:rPr>
                <w:noProof/>
                <w:webHidden/>
              </w:rPr>
            </w:r>
            <w:r w:rsidR="00F10B38">
              <w:rPr>
                <w:noProof/>
                <w:webHidden/>
              </w:rPr>
              <w:fldChar w:fldCharType="separate"/>
            </w:r>
            <w:r w:rsidR="00F10B38">
              <w:rPr>
                <w:noProof/>
                <w:webHidden/>
              </w:rPr>
              <w:t>2</w:t>
            </w:r>
            <w:r w:rsidR="00F10B38">
              <w:rPr>
                <w:noProof/>
                <w:webHidden/>
              </w:rPr>
              <w:fldChar w:fldCharType="end"/>
            </w:r>
          </w:hyperlink>
        </w:p>
        <w:p w14:paraId="780F666C" w14:textId="597DBA10" w:rsidR="00F10B38" w:rsidRDefault="00CF66C1">
          <w:pPr>
            <w:pStyle w:val="TOC1"/>
            <w:rPr>
              <w:rFonts w:eastAsiaTheme="minorEastAsia"/>
              <w:noProof/>
              <w:kern w:val="2"/>
              <w:sz w:val="24"/>
              <w:szCs w:val="24"/>
              <w:lang w:eastAsia="en-GB"/>
              <w14:ligatures w14:val="standardContextual"/>
            </w:rPr>
          </w:pPr>
          <w:hyperlink w:anchor="_Toc161139052" w:history="1">
            <w:r w:rsidR="00F10B38" w:rsidRPr="00A86D4A">
              <w:rPr>
                <w:rStyle w:val="Hyperlink"/>
                <w:noProof/>
              </w:rPr>
              <w:t>4</w:t>
            </w:r>
            <w:r w:rsidR="00F10B38">
              <w:rPr>
                <w:rFonts w:eastAsiaTheme="minorEastAsia"/>
                <w:noProof/>
                <w:kern w:val="2"/>
                <w:sz w:val="24"/>
                <w:szCs w:val="24"/>
                <w:lang w:eastAsia="en-GB"/>
                <w14:ligatures w14:val="standardContextual"/>
              </w:rPr>
              <w:tab/>
            </w:r>
            <w:r w:rsidR="00F10B38" w:rsidRPr="00A86D4A">
              <w:rPr>
                <w:rStyle w:val="Hyperlink"/>
                <w:noProof/>
              </w:rPr>
              <w:t>Outcome of pay review</w:t>
            </w:r>
            <w:r w:rsidR="00F10B38">
              <w:rPr>
                <w:noProof/>
                <w:webHidden/>
              </w:rPr>
              <w:tab/>
            </w:r>
            <w:r w:rsidR="00F10B38">
              <w:rPr>
                <w:noProof/>
                <w:webHidden/>
              </w:rPr>
              <w:fldChar w:fldCharType="begin"/>
            </w:r>
            <w:r w:rsidR="00F10B38">
              <w:rPr>
                <w:noProof/>
                <w:webHidden/>
              </w:rPr>
              <w:instrText xml:space="preserve"> PAGEREF _Toc161139052 \h </w:instrText>
            </w:r>
            <w:r w:rsidR="00F10B38">
              <w:rPr>
                <w:noProof/>
                <w:webHidden/>
              </w:rPr>
            </w:r>
            <w:r w:rsidR="00F10B38">
              <w:rPr>
                <w:noProof/>
                <w:webHidden/>
              </w:rPr>
              <w:fldChar w:fldCharType="separate"/>
            </w:r>
            <w:r w:rsidR="00F10B38">
              <w:rPr>
                <w:noProof/>
                <w:webHidden/>
              </w:rPr>
              <w:t>2</w:t>
            </w:r>
            <w:r w:rsidR="00F10B38">
              <w:rPr>
                <w:noProof/>
                <w:webHidden/>
              </w:rPr>
              <w:fldChar w:fldCharType="end"/>
            </w:r>
          </w:hyperlink>
        </w:p>
        <w:p w14:paraId="01D926F6" w14:textId="4FA2147A" w:rsidR="00F10B38" w:rsidRDefault="00CF66C1">
          <w:pPr>
            <w:pStyle w:val="TOC1"/>
            <w:rPr>
              <w:rFonts w:eastAsiaTheme="minorEastAsia"/>
              <w:noProof/>
              <w:kern w:val="2"/>
              <w:sz w:val="24"/>
              <w:szCs w:val="24"/>
              <w:lang w:eastAsia="en-GB"/>
              <w14:ligatures w14:val="standardContextual"/>
            </w:rPr>
          </w:pPr>
          <w:hyperlink w:anchor="_Toc161139053" w:history="1">
            <w:r w:rsidR="00F10B38" w:rsidRPr="00A86D4A">
              <w:rPr>
                <w:rStyle w:val="Hyperlink"/>
                <w:noProof/>
              </w:rPr>
              <w:t>5</w:t>
            </w:r>
            <w:r w:rsidR="00F10B38">
              <w:rPr>
                <w:rFonts w:eastAsiaTheme="minorEastAsia"/>
                <w:noProof/>
                <w:kern w:val="2"/>
                <w:sz w:val="24"/>
                <w:szCs w:val="24"/>
                <w:lang w:eastAsia="en-GB"/>
                <w14:ligatures w14:val="standardContextual"/>
              </w:rPr>
              <w:tab/>
            </w:r>
            <w:r w:rsidR="00F10B38" w:rsidRPr="00A86D4A">
              <w:rPr>
                <w:rStyle w:val="Hyperlink"/>
                <w:noProof/>
              </w:rPr>
              <w:t>Data protection</w:t>
            </w:r>
            <w:r w:rsidR="00F10B38">
              <w:rPr>
                <w:noProof/>
                <w:webHidden/>
              </w:rPr>
              <w:tab/>
            </w:r>
            <w:r w:rsidR="00F10B38">
              <w:rPr>
                <w:noProof/>
                <w:webHidden/>
              </w:rPr>
              <w:fldChar w:fldCharType="begin"/>
            </w:r>
            <w:r w:rsidR="00F10B38">
              <w:rPr>
                <w:noProof/>
                <w:webHidden/>
              </w:rPr>
              <w:instrText xml:space="preserve"> PAGEREF _Toc161139053 \h </w:instrText>
            </w:r>
            <w:r w:rsidR="00F10B38">
              <w:rPr>
                <w:noProof/>
                <w:webHidden/>
              </w:rPr>
            </w:r>
            <w:r w:rsidR="00F10B38">
              <w:rPr>
                <w:noProof/>
                <w:webHidden/>
              </w:rPr>
              <w:fldChar w:fldCharType="separate"/>
            </w:r>
            <w:r w:rsidR="00F10B38">
              <w:rPr>
                <w:noProof/>
                <w:webHidden/>
              </w:rPr>
              <w:t>2</w:t>
            </w:r>
            <w:r w:rsidR="00F10B38">
              <w:rPr>
                <w:noProof/>
                <w:webHidden/>
              </w:rPr>
              <w:fldChar w:fldCharType="end"/>
            </w:r>
          </w:hyperlink>
        </w:p>
        <w:p w14:paraId="02B86A3C" w14:textId="5D1DB55F" w:rsidR="00F10B38" w:rsidRDefault="00CF66C1" w:rsidP="00F10B38">
          <w:pPr>
            <w:pStyle w:val="TOC2"/>
            <w:rPr>
              <w:rFonts w:eastAsiaTheme="minorEastAsia"/>
              <w:noProof/>
              <w:kern w:val="2"/>
              <w:sz w:val="24"/>
              <w:szCs w:val="24"/>
              <w:lang w:eastAsia="en-GB"/>
              <w14:ligatures w14:val="standardContextual"/>
            </w:rPr>
          </w:pPr>
          <w:hyperlink w:anchor="_Toc161139054" w:history="1">
            <w:r w:rsidR="00F10B38" w:rsidRPr="00A86D4A">
              <w:rPr>
                <w:rStyle w:val="Hyperlink"/>
                <w:noProof/>
              </w:rPr>
              <w:t>6</w:t>
            </w:r>
            <w:r w:rsidR="00F10B38">
              <w:rPr>
                <w:rFonts w:eastAsiaTheme="minorEastAsia"/>
                <w:noProof/>
                <w:kern w:val="2"/>
                <w:sz w:val="24"/>
                <w:szCs w:val="24"/>
                <w:lang w:eastAsia="en-GB"/>
                <w14:ligatures w14:val="standardContextual"/>
              </w:rPr>
              <w:tab/>
            </w:r>
            <w:r w:rsidR="00F10B38" w:rsidRPr="00A86D4A">
              <w:rPr>
                <w:rStyle w:val="Hyperlink"/>
                <w:noProof/>
              </w:rPr>
              <w:t>Exceptions</w:t>
            </w:r>
            <w:r w:rsidR="00F10B38">
              <w:rPr>
                <w:noProof/>
                <w:webHidden/>
              </w:rPr>
              <w:tab/>
            </w:r>
            <w:r w:rsidR="00F10B38">
              <w:rPr>
                <w:noProof/>
                <w:webHidden/>
              </w:rPr>
              <w:fldChar w:fldCharType="begin"/>
            </w:r>
            <w:r w:rsidR="00F10B38">
              <w:rPr>
                <w:noProof/>
                <w:webHidden/>
              </w:rPr>
              <w:instrText xml:space="preserve"> PAGEREF _Toc161139054 \h </w:instrText>
            </w:r>
            <w:r w:rsidR="00F10B38">
              <w:rPr>
                <w:noProof/>
                <w:webHidden/>
              </w:rPr>
            </w:r>
            <w:r w:rsidR="00F10B38">
              <w:rPr>
                <w:noProof/>
                <w:webHidden/>
              </w:rPr>
              <w:fldChar w:fldCharType="separate"/>
            </w:r>
            <w:r w:rsidR="00F10B38">
              <w:rPr>
                <w:noProof/>
                <w:webHidden/>
              </w:rPr>
              <w:t>3</w:t>
            </w:r>
            <w:r w:rsidR="00F10B38">
              <w:rPr>
                <w:noProof/>
                <w:webHidden/>
              </w:rPr>
              <w:fldChar w:fldCharType="end"/>
            </w:r>
          </w:hyperlink>
        </w:p>
        <w:p w14:paraId="3E03BB5D" w14:textId="77777777" w:rsidR="00D50656" w:rsidRDefault="00B75201" w:rsidP="0017153A">
          <w:pPr>
            <w:spacing w:after="0" w:line="240" w:lineRule="auto"/>
            <w:jc w:val="both"/>
            <w:rPr>
              <w:rFonts w:ascii="Calibri Light" w:hAnsi="Calibri Light" w:cs="Calibri Light"/>
              <w:b/>
              <w:bCs/>
              <w:noProof/>
              <w:sz w:val="24"/>
              <w:szCs w:val="24"/>
            </w:rPr>
          </w:pPr>
          <w:r w:rsidRPr="0017153A">
            <w:rPr>
              <w:rFonts w:ascii="Calibri Light" w:hAnsi="Calibri Light" w:cs="Calibri Light"/>
              <w:b/>
              <w:bCs/>
              <w:noProof/>
              <w:sz w:val="20"/>
              <w:szCs w:val="20"/>
            </w:rPr>
            <w:fldChar w:fldCharType="end"/>
          </w:r>
        </w:p>
        <w:p w14:paraId="2F481DC5" w14:textId="1B3792B4" w:rsidR="00D50656" w:rsidRDefault="00CF66C1" w:rsidP="0017153A">
          <w:pPr>
            <w:spacing w:after="0" w:line="240" w:lineRule="auto"/>
            <w:jc w:val="both"/>
            <w:rPr>
              <w:rFonts w:ascii="Calibri Light" w:hAnsi="Calibri Light" w:cs="Calibri Light"/>
              <w:b/>
              <w:bCs/>
              <w:noProof/>
              <w:sz w:val="24"/>
              <w:szCs w:val="24"/>
            </w:rPr>
          </w:pPr>
        </w:p>
      </w:sdtContent>
    </w:sdt>
    <w:bookmarkStart w:id="6" w:name="_Toc83130107" w:displacedByCustomXml="prev"/>
    <w:p w14:paraId="256FCF58" w14:textId="45EEEDC5" w:rsidR="00B75201" w:rsidRPr="0061406C" w:rsidRDefault="0061406C" w:rsidP="0061406C">
      <w:pPr>
        <w:pStyle w:val="Heading1"/>
        <w:ind w:left="567" w:hanging="567"/>
      </w:pPr>
      <w:bookmarkStart w:id="7" w:name="_Toc161139049"/>
      <w:r>
        <w:t>1</w:t>
      </w:r>
      <w:r>
        <w:tab/>
      </w:r>
      <w:r w:rsidR="00B75201" w:rsidRPr="0061406C">
        <w:t>Int</w:t>
      </w:r>
      <w:r w:rsidR="0017153A" w:rsidRPr="0061406C">
        <w:t>r</w:t>
      </w:r>
      <w:r w:rsidR="00B75201" w:rsidRPr="0061406C">
        <w:t>oductio</w:t>
      </w:r>
      <w:bookmarkEnd w:id="5"/>
      <w:bookmarkEnd w:id="4"/>
      <w:bookmarkEnd w:id="3"/>
      <w:r w:rsidR="00B75201" w:rsidRPr="0061406C">
        <w:t>n</w:t>
      </w:r>
      <w:bookmarkEnd w:id="7"/>
      <w:bookmarkEnd w:id="6"/>
      <w:r w:rsidR="00A6382C">
        <w:t>.</w:t>
      </w:r>
    </w:p>
    <w:p w14:paraId="7D24C7EB" w14:textId="7AC5902F" w:rsidR="0061406C" w:rsidRPr="0061406C" w:rsidRDefault="00F10B38" w:rsidP="00F10B38">
      <w:pPr>
        <w:pStyle w:val="NormalWeb"/>
        <w:ind w:left="709" w:hanging="709"/>
        <w:rPr>
          <w:rFonts w:ascii="Calibri Light" w:eastAsiaTheme="minorHAnsi" w:hAnsi="Calibri Light" w:cs="Calibri Light"/>
          <w:color w:val="000000"/>
          <w:sz w:val="24"/>
          <w:szCs w:val="24"/>
          <w:lang w:eastAsia="en-US"/>
        </w:rPr>
      </w:pPr>
      <w:bookmarkStart w:id="8" w:name="_Toc76483148"/>
      <w:bookmarkStart w:id="9" w:name="_Toc76484317"/>
      <w:bookmarkStart w:id="10" w:name="_Toc76484326"/>
      <w:r>
        <w:rPr>
          <w:rFonts w:ascii="Calibri Light" w:eastAsiaTheme="minorHAnsi" w:hAnsi="Calibri Light" w:cs="Calibri Light"/>
          <w:color w:val="000000"/>
          <w:sz w:val="24"/>
          <w:szCs w:val="24"/>
          <w:lang w:eastAsia="en-US"/>
        </w:rPr>
        <w:t>1.1</w:t>
      </w:r>
      <w:r>
        <w:rPr>
          <w:rFonts w:ascii="Calibri Light" w:eastAsiaTheme="minorHAnsi" w:hAnsi="Calibri Light" w:cs="Calibri Light"/>
          <w:color w:val="000000"/>
          <w:sz w:val="24"/>
          <w:szCs w:val="24"/>
          <w:lang w:eastAsia="en-US"/>
        </w:rPr>
        <w:tab/>
      </w:r>
      <w:r w:rsidR="0061406C" w:rsidRPr="0061406C">
        <w:rPr>
          <w:rFonts w:ascii="Calibri Light" w:eastAsiaTheme="minorHAnsi" w:hAnsi="Calibri Light" w:cs="Calibri Light"/>
          <w:color w:val="000000"/>
          <w:sz w:val="24"/>
          <w:szCs w:val="24"/>
          <w:lang w:eastAsia="en-US"/>
        </w:rPr>
        <w:t xml:space="preserve">This policy summarises the key principles that guide </w:t>
      </w:r>
      <w:r>
        <w:rPr>
          <w:rFonts w:ascii="Calibri Light" w:eastAsiaTheme="minorHAnsi" w:hAnsi="Calibri Light" w:cs="Calibri Light"/>
          <w:color w:val="000000"/>
          <w:sz w:val="24"/>
          <w:szCs w:val="24"/>
          <w:lang w:eastAsia="en-US"/>
        </w:rPr>
        <w:t>Microlink PC (UK) Limited’s (MLPC)</w:t>
      </w:r>
      <w:r w:rsidR="0061406C" w:rsidRPr="0061406C">
        <w:rPr>
          <w:rFonts w:ascii="Calibri Light" w:eastAsiaTheme="minorHAnsi" w:hAnsi="Calibri Light" w:cs="Calibri Light"/>
          <w:color w:val="000000"/>
          <w:sz w:val="24"/>
          <w:szCs w:val="24"/>
          <w:lang w:eastAsia="en-US"/>
        </w:rPr>
        <w:t xml:space="preserve"> pay review process. </w:t>
      </w:r>
    </w:p>
    <w:p w14:paraId="07168FEA" w14:textId="1197F32C" w:rsidR="0061406C" w:rsidRPr="0061406C" w:rsidRDefault="00F10B38" w:rsidP="00F10B38">
      <w:pPr>
        <w:pStyle w:val="NormalWeb"/>
        <w:ind w:left="709" w:hanging="709"/>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1.2</w:t>
      </w:r>
      <w:r>
        <w:rPr>
          <w:rFonts w:ascii="Calibri Light" w:eastAsiaTheme="minorHAnsi" w:hAnsi="Calibri Light" w:cs="Calibri Light"/>
          <w:color w:val="000000"/>
          <w:sz w:val="24"/>
          <w:szCs w:val="24"/>
          <w:lang w:eastAsia="en-US"/>
        </w:rPr>
        <w:tab/>
      </w:r>
      <w:r w:rsidR="0061406C" w:rsidRPr="0061406C">
        <w:rPr>
          <w:rFonts w:ascii="Calibri Light" w:eastAsiaTheme="minorHAnsi" w:hAnsi="Calibri Light" w:cs="Calibri Light"/>
          <w:color w:val="000000"/>
          <w:sz w:val="24"/>
          <w:szCs w:val="24"/>
          <w:lang w:eastAsia="en-US"/>
        </w:rPr>
        <w:t xml:space="preserve">This policy does not form part of your contract of employment and </w:t>
      </w:r>
      <w:r>
        <w:rPr>
          <w:rFonts w:ascii="Calibri Light" w:eastAsiaTheme="minorHAnsi" w:hAnsi="Calibri Light" w:cs="Calibri Light"/>
          <w:color w:val="000000"/>
          <w:sz w:val="24"/>
          <w:szCs w:val="24"/>
          <w:lang w:eastAsia="en-US"/>
        </w:rPr>
        <w:t xml:space="preserve">MLPC </w:t>
      </w:r>
      <w:r w:rsidR="0061406C" w:rsidRPr="0061406C">
        <w:rPr>
          <w:rFonts w:ascii="Calibri Light" w:eastAsiaTheme="minorHAnsi" w:hAnsi="Calibri Light" w:cs="Calibri Light"/>
          <w:color w:val="000000"/>
          <w:sz w:val="24"/>
          <w:szCs w:val="24"/>
          <w:lang w:eastAsia="en-US"/>
        </w:rPr>
        <w:t>reserve</w:t>
      </w:r>
      <w:r>
        <w:rPr>
          <w:rFonts w:ascii="Calibri Light" w:eastAsiaTheme="minorHAnsi" w:hAnsi="Calibri Light" w:cs="Calibri Light"/>
          <w:color w:val="000000"/>
          <w:sz w:val="24"/>
          <w:szCs w:val="24"/>
          <w:lang w:eastAsia="en-US"/>
        </w:rPr>
        <w:t>s</w:t>
      </w:r>
      <w:r w:rsidR="0061406C" w:rsidRPr="0061406C">
        <w:rPr>
          <w:rFonts w:ascii="Calibri Light" w:eastAsiaTheme="minorHAnsi" w:hAnsi="Calibri Light" w:cs="Calibri Light"/>
          <w:color w:val="000000"/>
          <w:sz w:val="24"/>
          <w:szCs w:val="24"/>
          <w:lang w:eastAsia="en-US"/>
        </w:rPr>
        <w:t xml:space="preserve"> the right to amend or withdraw it at any time. </w:t>
      </w:r>
      <w:r w:rsidR="0061406C">
        <w:rPr>
          <w:rFonts w:ascii="Calibri Light" w:eastAsiaTheme="minorHAnsi" w:hAnsi="Calibri Light" w:cs="Calibri Light"/>
          <w:color w:val="000000"/>
          <w:sz w:val="24"/>
          <w:szCs w:val="24"/>
          <w:lang w:eastAsia="en-US"/>
        </w:rPr>
        <w:t>There is no contractual right to a pay review.</w:t>
      </w:r>
    </w:p>
    <w:p w14:paraId="079BBC22" w14:textId="3EF48714" w:rsidR="0061406C" w:rsidRPr="0061406C" w:rsidRDefault="0061406C" w:rsidP="0061406C">
      <w:pPr>
        <w:pStyle w:val="Heading1"/>
        <w:ind w:left="567" w:hanging="567"/>
        <w:rPr>
          <w:rFonts w:eastAsiaTheme="minorHAnsi"/>
        </w:rPr>
      </w:pPr>
      <w:bookmarkStart w:id="11" w:name="_Toc161139050"/>
      <w:r>
        <w:rPr>
          <w:rFonts w:eastAsiaTheme="minorHAnsi"/>
        </w:rPr>
        <w:t>2</w:t>
      </w:r>
      <w:r>
        <w:rPr>
          <w:rFonts w:eastAsiaTheme="minorHAnsi"/>
        </w:rPr>
        <w:tab/>
      </w:r>
      <w:r w:rsidRPr="0061406C">
        <w:rPr>
          <w:rFonts w:eastAsiaTheme="minorHAnsi"/>
        </w:rPr>
        <w:t>Scope</w:t>
      </w:r>
      <w:bookmarkEnd w:id="11"/>
      <w:r w:rsidR="00A6382C">
        <w:rPr>
          <w:rFonts w:eastAsiaTheme="minorHAnsi"/>
        </w:rPr>
        <w:t>.</w:t>
      </w:r>
    </w:p>
    <w:p w14:paraId="7C8D19B2" w14:textId="3525507F" w:rsidR="0061406C" w:rsidRPr="0061406C" w:rsidRDefault="0061406C" w:rsidP="0061406C">
      <w:pPr>
        <w:pStyle w:val="NormalWeb"/>
        <w:ind w:left="567" w:hanging="567"/>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2.1</w:t>
      </w:r>
      <w:r>
        <w:rPr>
          <w:rFonts w:ascii="Calibri Light" w:eastAsiaTheme="minorHAnsi" w:hAnsi="Calibri Light" w:cs="Calibri Light"/>
          <w:color w:val="000000"/>
          <w:sz w:val="24"/>
          <w:szCs w:val="24"/>
          <w:lang w:eastAsia="en-US"/>
        </w:rPr>
        <w:tab/>
      </w:r>
      <w:r w:rsidRPr="0061406C">
        <w:rPr>
          <w:rFonts w:ascii="Calibri Light" w:eastAsiaTheme="minorHAnsi" w:hAnsi="Calibri Light" w:cs="Calibri Light"/>
          <w:color w:val="000000"/>
          <w:sz w:val="24"/>
          <w:szCs w:val="24"/>
          <w:lang w:eastAsia="en-US"/>
        </w:rPr>
        <w:t xml:space="preserve">This policy applies to employees. It does not apply to contractors, consultants or any self-employed individuals working for </w:t>
      </w:r>
      <w:r w:rsidR="00F10B38">
        <w:rPr>
          <w:rFonts w:ascii="Calibri Light" w:eastAsiaTheme="minorHAnsi" w:hAnsi="Calibri Light" w:cs="Calibri Light"/>
          <w:color w:val="000000"/>
          <w:sz w:val="24"/>
          <w:szCs w:val="24"/>
          <w:lang w:eastAsia="en-US"/>
        </w:rPr>
        <w:t>MLPC.</w:t>
      </w:r>
    </w:p>
    <w:p w14:paraId="4C1FCE74" w14:textId="4E13F668" w:rsidR="0061406C" w:rsidRPr="0061406C" w:rsidRDefault="0061406C" w:rsidP="0061406C">
      <w:pPr>
        <w:pStyle w:val="NormalWeb"/>
        <w:ind w:left="567" w:hanging="567"/>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2.2</w:t>
      </w:r>
      <w:r>
        <w:rPr>
          <w:rFonts w:ascii="Calibri Light" w:eastAsiaTheme="minorHAnsi" w:hAnsi="Calibri Light" w:cs="Calibri Light"/>
          <w:color w:val="000000"/>
          <w:sz w:val="24"/>
          <w:szCs w:val="24"/>
          <w:lang w:eastAsia="en-US"/>
        </w:rPr>
        <w:tab/>
      </w:r>
      <w:r w:rsidRPr="0061406C">
        <w:rPr>
          <w:rFonts w:ascii="Calibri Light" w:eastAsiaTheme="minorHAnsi" w:hAnsi="Calibri Light" w:cs="Calibri Light"/>
          <w:color w:val="000000"/>
          <w:sz w:val="24"/>
          <w:szCs w:val="24"/>
          <w:lang w:eastAsia="en-US"/>
        </w:rPr>
        <w:t>Our commitment to you</w:t>
      </w:r>
    </w:p>
    <w:p w14:paraId="7B401DAA" w14:textId="2AD3BF90" w:rsidR="0061406C" w:rsidRPr="0061406C" w:rsidRDefault="0061406C" w:rsidP="0061406C">
      <w:pPr>
        <w:pStyle w:val="NormalWeb"/>
        <w:ind w:left="1418" w:hanging="851"/>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2.2.1</w:t>
      </w:r>
      <w:r>
        <w:rPr>
          <w:rFonts w:ascii="Calibri Light" w:eastAsiaTheme="minorHAnsi" w:hAnsi="Calibri Light" w:cs="Calibri Light"/>
          <w:color w:val="000000"/>
          <w:sz w:val="24"/>
          <w:szCs w:val="24"/>
          <w:lang w:eastAsia="en-US"/>
        </w:rPr>
        <w:tab/>
      </w:r>
      <w:r w:rsidRPr="0061406C">
        <w:rPr>
          <w:rFonts w:ascii="Calibri Light" w:eastAsiaTheme="minorHAnsi" w:hAnsi="Calibri Light" w:cs="Calibri Light"/>
          <w:color w:val="000000"/>
          <w:sz w:val="24"/>
          <w:szCs w:val="24"/>
          <w:lang w:eastAsia="en-US"/>
        </w:rPr>
        <w:t>We are committed to ensuring that:</w:t>
      </w:r>
    </w:p>
    <w:p w14:paraId="65BF07AE" w14:textId="5EE3EAA1" w:rsidR="0061406C" w:rsidRPr="0061406C" w:rsidRDefault="00DE202E" w:rsidP="00DE202E">
      <w:pPr>
        <w:spacing w:after="0" w:line="240" w:lineRule="auto"/>
        <w:ind w:left="2268" w:hanging="992"/>
        <w:rPr>
          <w:rFonts w:ascii="Calibri Light" w:hAnsi="Calibri Light" w:cs="Calibri Light"/>
          <w:color w:val="000000"/>
          <w:sz w:val="24"/>
          <w:szCs w:val="24"/>
        </w:rPr>
      </w:pPr>
      <w:r>
        <w:rPr>
          <w:rFonts w:ascii="Calibri Light" w:hAnsi="Calibri Light" w:cs="Calibri Light"/>
          <w:color w:val="000000"/>
          <w:sz w:val="24"/>
          <w:szCs w:val="24"/>
        </w:rPr>
        <w:t>2.2.1.1.</w:t>
      </w:r>
      <w:r>
        <w:rPr>
          <w:rFonts w:ascii="Calibri Light" w:hAnsi="Calibri Light" w:cs="Calibri Light"/>
          <w:color w:val="000000"/>
          <w:sz w:val="24"/>
          <w:szCs w:val="24"/>
        </w:rPr>
        <w:tab/>
        <w:t>O</w:t>
      </w:r>
      <w:r w:rsidR="0061406C" w:rsidRPr="0061406C">
        <w:rPr>
          <w:rFonts w:ascii="Calibri Light" w:hAnsi="Calibri Light" w:cs="Calibri Light"/>
          <w:color w:val="000000"/>
          <w:sz w:val="24"/>
          <w:szCs w:val="24"/>
        </w:rPr>
        <w:t xml:space="preserve">ur pay remains competitive </w:t>
      </w:r>
      <w:r w:rsidR="00F10B38">
        <w:rPr>
          <w:rFonts w:ascii="Calibri Light" w:hAnsi="Calibri Light" w:cs="Calibri Light"/>
          <w:color w:val="000000"/>
          <w:sz w:val="24"/>
          <w:szCs w:val="24"/>
        </w:rPr>
        <w:t>withi</w:t>
      </w:r>
      <w:r w:rsidR="0061406C" w:rsidRPr="0061406C">
        <w:rPr>
          <w:rFonts w:ascii="Calibri Light" w:hAnsi="Calibri Light" w:cs="Calibri Light"/>
          <w:color w:val="000000"/>
          <w:sz w:val="24"/>
          <w:szCs w:val="24"/>
        </w:rPr>
        <w:t xml:space="preserve">n the </w:t>
      </w:r>
      <w:r w:rsidR="00F10B38">
        <w:rPr>
          <w:rFonts w:ascii="Calibri Light" w:hAnsi="Calibri Light" w:cs="Calibri Light"/>
          <w:color w:val="000000"/>
          <w:sz w:val="24"/>
          <w:szCs w:val="24"/>
        </w:rPr>
        <w:t xml:space="preserve">overall </w:t>
      </w:r>
      <w:r w:rsidR="0061406C" w:rsidRPr="0061406C">
        <w:rPr>
          <w:rFonts w:ascii="Calibri Light" w:hAnsi="Calibri Light" w:cs="Calibri Light"/>
          <w:color w:val="000000"/>
          <w:sz w:val="24"/>
          <w:szCs w:val="24"/>
        </w:rPr>
        <w:t>labour market</w:t>
      </w:r>
      <w:r>
        <w:rPr>
          <w:rFonts w:ascii="Calibri Light" w:hAnsi="Calibri Light" w:cs="Calibri Light"/>
          <w:color w:val="000000"/>
          <w:sz w:val="24"/>
          <w:szCs w:val="24"/>
        </w:rPr>
        <w:t>.</w:t>
      </w:r>
    </w:p>
    <w:p w14:paraId="6C96810A" w14:textId="75A5A251" w:rsidR="0061406C" w:rsidRPr="0061406C" w:rsidRDefault="00DE202E" w:rsidP="00DE202E">
      <w:pPr>
        <w:spacing w:after="0" w:line="240" w:lineRule="auto"/>
        <w:ind w:left="2268" w:hanging="992"/>
        <w:rPr>
          <w:rFonts w:ascii="Calibri Light" w:hAnsi="Calibri Light" w:cs="Calibri Light"/>
          <w:color w:val="000000"/>
          <w:sz w:val="24"/>
          <w:szCs w:val="24"/>
        </w:rPr>
      </w:pPr>
      <w:r>
        <w:rPr>
          <w:rFonts w:ascii="Calibri Light" w:hAnsi="Calibri Light" w:cs="Calibri Light"/>
          <w:color w:val="000000"/>
          <w:sz w:val="24"/>
          <w:szCs w:val="24"/>
        </w:rPr>
        <w:t>2.2.1.2.</w:t>
      </w:r>
      <w:r>
        <w:rPr>
          <w:rFonts w:ascii="Calibri Light" w:hAnsi="Calibri Light" w:cs="Calibri Light"/>
          <w:color w:val="000000"/>
          <w:sz w:val="24"/>
          <w:szCs w:val="24"/>
        </w:rPr>
        <w:tab/>
        <w:t>W</w:t>
      </w:r>
      <w:r w:rsidR="0061406C" w:rsidRPr="0061406C">
        <w:rPr>
          <w:rFonts w:ascii="Calibri Light" w:hAnsi="Calibri Light" w:cs="Calibri Light"/>
          <w:color w:val="000000"/>
          <w:sz w:val="24"/>
          <w:szCs w:val="24"/>
        </w:rPr>
        <w:t>e pay individuals in line with normal industry practice and standards</w:t>
      </w:r>
      <w:r>
        <w:rPr>
          <w:rFonts w:ascii="Calibri Light" w:hAnsi="Calibri Light" w:cs="Calibri Light"/>
          <w:color w:val="000000"/>
          <w:sz w:val="24"/>
          <w:szCs w:val="24"/>
        </w:rPr>
        <w:t>.</w:t>
      </w:r>
    </w:p>
    <w:p w14:paraId="64E14CE0" w14:textId="3A2894C4" w:rsidR="0061406C" w:rsidRPr="0061406C" w:rsidRDefault="00DE202E" w:rsidP="00DE202E">
      <w:pPr>
        <w:spacing w:after="0" w:line="240" w:lineRule="auto"/>
        <w:ind w:left="2268" w:hanging="992"/>
        <w:rPr>
          <w:rFonts w:ascii="Calibri Light" w:hAnsi="Calibri Light" w:cs="Calibri Light"/>
          <w:color w:val="000000"/>
          <w:sz w:val="24"/>
          <w:szCs w:val="24"/>
        </w:rPr>
      </w:pPr>
      <w:r>
        <w:rPr>
          <w:rFonts w:ascii="Calibri Light" w:hAnsi="Calibri Light" w:cs="Calibri Light"/>
          <w:color w:val="000000"/>
          <w:sz w:val="24"/>
          <w:szCs w:val="24"/>
        </w:rPr>
        <w:t>2.2.1.3.</w:t>
      </w:r>
      <w:r>
        <w:rPr>
          <w:rFonts w:ascii="Calibri Light" w:hAnsi="Calibri Light" w:cs="Calibri Light"/>
          <w:color w:val="000000"/>
          <w:sz w:val="24"/>
          <w:szCs w:val="24"/>
        </w:rPr>
        <w:tab/>
        <w:t>O</w:t>
      </w:r>
      <w:r w:rsidR="0061406C" w:rsidRPr="0061406C">
        <w:rPr>
          <w:rFonts w:ascii="Calibri Light" w:hAnsi="Calibri Light" w:cs="Calibri Light"/>
          <w:color w:val="000000"/>
          <w:sz w:val="24"/>
          <w:szCs w:val="24"/>
        </w:rPr>
        <w:t>ur pay is consistent and fair</w:t>
      </w:r>
      <w:r>
        <w:rPr>
          <w:rFonts w:ascii="Calibri Light" w:hAnsi="Calibri Light" w:cs="Calibri Light"/>
          <w:color w:val="000000"/>
          <w:sz w:val="24"/>
          <w:szCs w:val="24"/>
        </w:rPr>
        <w:t>.</w:t>
      </w:r>
    </w:p>
    <w:p w14:paraId="1D6A13EE" w14:textId="53836435" w:rsidR="0061406C" w:rsidRPr="0061406C" w:rsidRDefault="00DE202E" w:rsidP="00DE202E">
      <w:pPr>
        <w:spacing w:after="0" w:line="240" w:lineRule="auto"/>
        <w:ind w:left="2268" w:hanging="992"/>
        <w:rPr>
          <w:rFonts w:ascii="Calibri Light" w:hAnsi="Calibri Light" w:cs="Calibri Light"/>
          <w:color w:val="000000"/>
          <w:sz w:val="24"/>
          <w:szCs w:val="24"/>
        </w:rPr>
      </w:pPr>
      <w:r>
        <w:rPr>
          <w:rFonts w:ascii="Calibri Light" w:hAnsi="Calibri Light" w:cs="Calibri Light"/>
          <w:color w:val="000000"/>
          <w:sz w:val="24"/>
          <w:szCs w:val="24"/>
        </w:rPr>
        <w:t>2.2.1.</w:t>
      </w:r>
      <w:r w:rsidR="00F10B38">
        <w:rPr>
          <w:rFonts w:ascii="Calibri Light" w:hAnsi="Calibri Light" w:cs="Calibri Light"/>
          <w:color w:val="000000"/>
          <w:sz w:val="24"/>
          <w:szCs w:val="24"/>
        </w:rPr>
        <w:t>4</w:t>
      </w:r>
      <w:r>
        <w:rPr>
          <w:rFonts w:ascii="Calibri Light" w:hAnsi="Calibri Light" w:cs="Calibri Light"/>
          <w:color w:val="000000"/>
          <w:sz w:val="24"/>
          <w:szCs w:val="24"/>
        </w:rPr>
        <w:t>.</w:t>
      </w:r>
      <w:r>
        <w:rPr>
          <w:rFonts w:ascii="Calibri Light" w:hAnsi="Calibri Light" w:cs="Calibri Light"/>
          <w:color w:val="000000"/>
          <w:sz w:val="24"/>
          <w:szCs w:val="24"/>
        </w:rPr>
        <w:tab/>
        <w:t>W</w:t>
      </w:r>
      <w:r w:rsidR="0061406C" w:rsidRPr="0061406C">
        <w:rPr>
          <w:rFonts w:ascii="Calibri Light" w:hAnsi="Calibri Light" w:cs="Calibri Light"/>
          <w:color w:val="000000"/>
          <w:sz w:val="24"/>
          <w:szCs w:val="24"/>
        </w:rPr>
        <w:t>e recognise individual performance and reward employees accordingly</w:t>
      </w:r>
      <w:r>
        <w:rPr>
          <w:rFonts w:ascii="Calibri Light" w:hAnsi="Calibri Light" w:cs="Calibri Light"/>
          <w:color w:val="000000"/>
          <w:sz w:val="24"/>
          <w:szCs w:val="24"/>
        </w:rPr>
        <w:t>.</w:t>
      </w:r>
    </w:p>
    <w:p w14:paraId="098B5460" w14:textId="37840478" w:rsidR="0061406C" w:rsidRPr="0061406C" w:rsidRDefault="00DE202E" w:rsidP="00DE202E">
      <w:pPr>
        <w:spacing w:after="0" w:line="240" w:lineRule="auto"/>
        <w:ind w:left="2268" w:hanging="992"/>
        <w:rPr>
          <w:rFonts w:ascii="Calibri Light" w:hAnsi="Calibri Light" w:cs="Calibri Light"/>
          <w:color w:val="000000"/>
          <w:sz w:val="24"/>
          <w:szCs w:val="24"/>
        </w:rPr>
      </w:pPr>
      <w:r>
        <w:rPr>
          <w:rFonts w:ascii="Calibri Light" w:hAnsi="Calibri Light" w:cs="Calibri Light"/>
          <w:color w:val="000000"/>
          <w:sz w:val="24"/>
          <w:szCs w:val="24"/>
        </w:rPr>
        <w:t>2.1.1.</w:t>
      </w:r>
      <w:r w:rsidR="00F10B38">
        <w:rPr>
          <w:rFonts w:ascii="Calibri Light" w:hAnsi="Calibri Light" w:cs="Calibri Light"/>
          <w:color w:val="000000"/>
          <w:sz w:val="24"/>
          <w:szCs w:val="24"/>
        </w:rPr>
        <w:t>5</w:t>
      </w:r>
      <w:r>
        <w:rPr>
          <w:rFonts w:ascii="Calibri Light" w:hAnsi="Calibri Light" w:cs="Calibri Light"/>
          <w:color w:val="000000"/>
          <w:sz w:val="24"/>
          <w:szCs w:val="24"/>
        </w:rPr>
        <w:t>.</w:t>
      </w:r>
      <w:r>
        <w:rPr>
          <w:rFonts w:ascii="Calibri Light" w:hAnsi="Calibri Light" w:cs="Calibri Light"/>
          <w:color w:val="000000"/>
          <w:sz w:val="24"/>
          <w:szCs w:val="24"/>
        </w:rPr>
        <w:tab/>
        <w:t>I</w:t>
      </w:r>
      <w:r w:rsidR="0061406C" w:rsidRPr="0061406C">
        <w:rPr>
          <w:rFonts w:ascii="Calibri Light" w:hAnsi="Calibri Light" w:cs="Calibri Light"/>
          <w:color w:val="000000"/>
          <w:sz w:val="24"/>
          <w:szCs w:val="24"/>
        </w:rPr>
        <w:t>ndividuals are not discriminated against because of gender, marital or civil partnership status, race, religion or belief, sexual orientation, age, disability, gender reassignment, pregnancy and maternity, or because they work part time or on a fixed-term contract</w:t>
      </w:r>
      <w:r>
        <w:rPr>
          <w:rFonts w:ascii="Calibri Light" w:hAnsi="Calibri Light" w:cs="Calibri Light"/>
          <w:color w:val="000000"/>
          <w:sz w:val="24"/>
          <w:szCs w:val="24"/>
        </w:rPr>
        <w:t>.</w:t>
      </w:r>
    </w:p>
    <w:p w14:paraId="4130A238" w14:textId="101D14EF" w:rsidR="0061406C" w:rsidRPr="0061406C" w:rsidRDefault="00DE202E" w:rsidP="00DE202E">
      <w:pPr>
        <w:spacing w:after="0" w:line="240" w:lineRule="auto"/>
        <w:ind w:left="2268" w:hanging="992"/>
        <w:rPr>
          <w:rFonts w:ascii="Calibri Light" w:hAnsi="Calibri Light" w:cs="Calibri Light"/>
          <w:color w:val="000000"/>
          <w:sz w:val="24"/>
          <w:szCs w:val="24"/>
        </w:rPr>
      </w:pPr>
      <w:r>
        <w:rPr>
          <w:rFonts w:ascii="Calibri Light" w:hAnsi="Calibri Light" w:cs="Calibri Light"/>
          <w:color w:val="000000"/>
          <w:sz w:val="24"/>
          <w:szCs w:val="24"/>
        </w:rPr>
        <w:lastRenderedPageBreak/>
        <w:t>2.2.1.</w:t>
      </w:r>
      <w:r w:rsidR="00F10B38">
        <w:rPr>
          <w:rFonts w:ascii="Calibri Light" w:hAnsi="Calibri Light" w:cs="Calibri Light"/>
          <w:color w:val="000000"/>
          <w:sz w:val="24"/>
          <w:szCs w:val="24"/>
        </w:rPr>
        <w:t>6</w:t>
      </w:r>
      <w:r>
        <w:rPr>
          <w:rFonts w:ascii="Calibri Light" w:hAnsi="Calibri Light" w:cs="Calibri Light"/>
          <w:color w:val="000000"/>
          <w:sz w:val="24"/>
          <w:szCs w:val="24"/>
        </w:rPr>
        <w:t>.</w:t>
      </w:r>
      <w:r>
        <w:rPr>
          <w:rFonts w:ascii="Calibri Light" w:hAnsi="Calibri Light" w:cs="Calibri Light"/>
          <w:color w:val="000000"/>
          <w:sz w:val="24"/>
          <w:szCs w:val="24"/>
        </w:rPr>
        <w:tab/>
        <w:t>I</w:t>
      </w:r>
      <w:r w:rsidR="0061406C" w:rsidRPr="0061406C">
        <w:rPr>
          <w:rFonts w:ascii="Calibri Light" w:hAnsi="Calibri Light" w:cs="Calibri Light"/>
          <w:color w:val="000000"/>
          <w:sz w:val="24"/>
          <w:szCs w:val="24"/>
        </w:rPr>
        <w:t xml:space="preserve">ndividuals are paid at the level </w:t>
      </w:r>
      <w:r>
        <w:rPr>
          <w:rFonts w:ascii="Calibri Light" w:hAnsi="Calibri Light" w:cs="Calibri Light"/>
          <w:color w:val="000000"/>
          <w:sz w:val="24"/>
          <w:szCs w:val="24"/>
        </w:rPr>
        <w:t xml:space="preserve">of </w:t>
      </w:r>
      <w:r w:rsidR="0061406C" w:rsidRPr="0061406C">
        <w:rPr>
          <w:rFonts w:ascii="Calibri Light" w:hAnsi="Calibri Light" w:cs="Calibri Light"/>
          <w:color w:val="000000"/>
          <w:sz w:val="24"/>
          <w:szCs w:val="24"/>
        </w:rPr>
        <w:t>national minimum</w:t>
      </w:r>
      <w:r>
        <w:rPr>
          <w:rFonts w:ascii="Calibri Light" w:hAnsi="Calibri Light" w:cs="Calibri Light"/>
          <w:color w:val="000000"/>
          <w:sz w:val="24"/>
          <w:szCs w:val="24"/>
        </w:rPr>
        <w:t>/national living</w:t>
      </w:r>
      <w:r w:rsidR="0061406C" w:rsidRPr="0061406C">
        <w:rPr>
          <w:rFonts w:ascii="Calibri Light" w:hAnsi="Calibri Light" w:cs="Calibri Light"/>
          <w:color w:val="000000"/>
          <w:sz w:val="24"/>
          <w:szCs w:val="24"/>
        </w:rPr>
        <w:t xml:space="preserve"> wage for each hour worked in a relevant pay reference period.</w:t>
      </w:r>
    </w:p>
    <w:p w14:paraId="01CC12CB" w14:textId="17E1728F" w:rsidR="0061406C" w:rsidRPr="0061406C" w:rsidRDefault="00DE202E" w:rsidP="00DE202E">
      <w:pPr>
        <w:pStyle w:val="Heading1"/>
        <w:ind w:left="567" w:hanging="567"/>
        <w:rPr>
          <w:rFonts w:eastAsiaTheme="minorHAnsi"/>
        </w:rPr>
      </w:pPr>
      <w:bookmarkStart w:id="12" w:name="_Toc161139051"/>
      <w:r>
        <w:rPr>
          <w:rFonts w:eastAsiaTheme="minorHAnsi"/>
        </w:rPr>
        <w:t>3</w:t>
      </w:r>
      <w:r>
        <w:rPr>
          <w:rFonts w:eastAsiaTheme="minorHAnsi"/>
        </w:rPr>
        <w:tab/>
      </w:r>
      <w:r w:rsidR="0061406C" w:rsidRPr="0061406C">
        <w:rPr>
          <w:rFonts w:eastAsiaTheme="minorHAnsi"/>
        </w:rPr>
        <w:t>Pay Review Process</w:t>
      </w:r>
      <w:bookmarkEnd w:id="12"/>
      <w:r w:rsidR="00A6382C">
        <w:rPr>
          <w:rFonts w:eastAsiaTheme="minorHAnsi"/>
        </w:rPr>
        <w:t>.</w:t>
      </w:r>
    </w:p>
    <w:p w14:paraId="0CF99E10" w14:textId="09CC0F5C" w:rsidR="0061406C" w:rsidRPr="0061406C" w:rsidRDefault="00DE202E" w:rsidP="00DE202E">
      <w:pPr>
        <w:pStyle w:val="NormalWeb"/>
        <w:ind w:left="567" w:hanging="567"/>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3.1.</w:t>
      </w:r>
      <w:r>
        <w:rPr>
          <w:rFonts w:ascii="Calibri Light" w:eastAsiaTheme="minorHAnsi" w:hAnsi="Calibri Light" w:cs="Calibri Light"/>
          <w:color w:val="000000"/>
          <w:sz w:val="24"/>
          <w:szCs w:val="24"/>
          <w:lang w:eastAsia="en-US"/>
        </w:rPr>
        <w:tab/>
      </w:r>
      <w:r w:rsidR="0061406C" w:rsidRPr="0061406C">
        <w:rPr>
          <w:rFonts w:ascii="Calibri Light" w:eastAsiaTheme="minorHAnsi" w:hAnsi="Calibri Light" w:cs="Calibri Light"/>
          <w:color w:val="000000"/>
          <w:sz w:val="24"/>
          <w:szCs w:val="24"/>
          <w:lang w:eastAsia="en-US"/>
        </w:rPr>
        <w:t>Unless your contract provides otherwise, your pay will be reviewed by the Remuneration Committee annually in line with the above commitments.</w:t>
      </w:r>
    </w:p>
    <w:p w14:paraId="5F3174A6" w14:textId="7232339D" w:rsidR="0061406C" w:rsidRPr="0061406C" w:rsidRDefault="00DE202E" w:rsidP="00DE202E">
      <w:pPr>
        <w:pStyle w:val="NormalWeb"/>
        <w:ind w:left="567" w:hanging="567"/>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3.2</w:t>
      </w:r>
      <w:r>
        <w:rPr>
          <w:rFonts w:ascii="Calibri Light" w:eastAsiaTheme="minorHAnsi" w:hAnsi="Calibri Light" w:cs="Calibri Light"/>
          <w:color w:val="000000"/>
          <w:sz w:val="24"/>
          <w:szCs w:val="24"/>
          <w:lang w:eastAsia="en-US"/>
        </w:rPr>
        <w:tab/>
      </w:r>
      <w:r w:rsidR="0061406C" w:rsidRPr="0061406C">
        <w:rPr>
          <w:rFonts w:ascii="Calibri Light" w:eastAsiaTheme="minorHAnsi" w:hAnsi="Calibri Light" w:cs="Calibri Light"/>
          <w:color w:val="000000"/>
          <w:sz w:val="24"/>
          <w:szCs w:val="24"/>
          <w:lang w:eastAsia="en-US"/>
        </w:rPr>
        <w:t>The Remuneration Committee  will meet in March</w:t>
      </w:r>
      <w:r w:rsidR="00F10B38">
        <w:rPr>
          <w:rFonts w:ascii="Calibri Light" w:eastAsiaTheme="minorHAnsi" w:hAnsi="Calibri Light" w:cs="Calibri Light"/>
          <w:color w:val="000000"/>
          <w:sz w:val="24"/>
          <w:szCs w:val="24"/>
          <w:lang w:eastAsia="en-US"/>
        </w:rPr>
        <w:t xml:space="preserve"> </w:t>
      </w:r>
      <w:r w:rsidR="0061406C" w:rsidRPr="0061406C">
        <w:rPr>
          <w:rFonts w:ascii="Calibri Light" w:eastAsiaTheme="minorHAnsi" w:hAnsi="Calibri Light" w:cs="Calibri Light"/>
          <w:color w:val="000000"/>
          <w:sz w:val="24"/>
          <w:szCs w:val="24"/>
          <w:lang w:eastAsia="en-US"/>
        </w:rPr>
        <w:t>so that any change to your pay can take effect from 01 April payable in the end of April pay round.</w:t>
      </w:r>
    </w:p>
    <w:p w14:paraId="0754F4EB" w14:textId="697AB409" w:rsidR="0061406C" w:rsidRPr="0061406C" w:rsidRDefault="00DE202E" w:rsidP="00DE202E">
      <w:pPr>
        <w:pStyle w:val="NormalWeb"/>
        <w:ind w:left="567" w:hanging="567"/>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3.3</w:t>
      </w:r>
      <w:r>
        <w:rPr>
          <w:rFonts w:ascii="Calibri Light" w:eastAsiaTheme="minorHAnsi" w:hAnsi="Calibri Light" w:cs="Calibri Light"/>
          <w:color w:val="000000"/>
          <w:sz w:val="24"/>
          <w:szCs w:val="24"/>
          <w:lang w:eastAsia="en-US"/>
        </w:rPr>
        <w:tab/>
      </w:r>
      <w:r w:rsidR="0061406C" w:rsidRPr="0061406C">
        <w:rPr>
          <w:rFonts w:ascii="Calibri Light" w:eastAsiaTheme="minorHAnsi" w:hAnsi="Calibri Light" w:cs="Calibri Light"/>
          <w:color w:val="000000"/>
          <w:sz w:val="24"/>
          <w:szCs w:val="24"/>
          <w:lang w:eastAsia="en-US"/>
        </w:rPr>
        <w:t>The Remuneration Committee will adopt a standard process:</w:t>
      </w:r>
    </w:p>
    <w:p w14:paraId="61447FC9" w14:textId="38646C88" w:rsidR="0061406C" w:rsidRPr="0061406C" w:rsidRDefault="00DE202E" w:rsidP="00DE202E">
      <w:pPr>
        <w:pStyle w:val="NormalWeb"/>
        <w:spacing w:before="0" w:beforeAutospacing="0" w:after="0" w:afterAutospacing="0"/>
        <w:ind w:left="1418" w:hanging="851"/>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3.3.1</w:t>
      </w:r>
      <w:r>
        <w:rPr>
          <w:rFonts w:ascii="Calibri Light" w:eastAsiaTheme="minorHAnsi" w:hAnsi="Calibri Light" w:cs="Calibri Light"/>
          <w:color w:val="000000"/>
          <w:sz w:val="24"/>
          <w:szCs w:val="24"/>
          <w:lang w:eastAsia="en-US"/>
        </w:rPr>
        <w:tab/>
        <w:t>I</w:t>
      </w:r>
      <w:r w:rsidR="0061406C" w:rsidRPr="0061406C">
        <w:rPr>
          <w:rFonts w:ascii="Calibri Light" w:eastAsiaTheme="minorHAnsi" w:hAnsi="Calibri Light" w:cs="Calibri Light"/>
          <w:color w:val="000000"/>
          <w:sz w:val="24"/>
          <w:szCs w:val="24"/>
          <w:lang w:eastAsia="en-US"/>
        </w:rPr>
        <w:t xml:space="preserve">mplementing increases </w:t>
      </w:r>
      <w:r>
        <w:rPr>
          <w:rFonts w:ascii="Calibri Light" w:eastAsiaTheme="minorHAnsi" w:hAnsi="Calibri Light" w:cs="Calibri Light"/>
          <w:color w:val="000000"/>
          <w:sz w:val="24"/>
          <w:szCs w:val="24"/>
          <w:lang w:eastAsia="en-US"/>
        </w:rPr>
        <w:t>to</w:t>
      </w:r>
      <w:r w:rsidR="0061406C" w:rsidRPr="0061406C">
        <w:rPr>
          <w:rFonts w:ascii="Calibri Light" w:eastAsiaTheme="minorHAnsi" w:hAnsi="Calibri Light" w:cs="Calibri Light"/>
          <w:color w:val="000000"/>
          <w:sz w:val="24"/>
          <w:szCs w:val="24"/>
          <w:lang w:eastAsia="en-US"/>
        </w:rPr>
        <w:t xml:space="preserve"> the National Living</w:t>
      </w:r>
      <w:r w:rsidR="00F10B38">
        <w:rPr>
          <w:rFonts w:ascii="Calibri Light" w:eastAsiaTheme="minorHAnsi" w:hAnsi="Calibri Light" w:cs="Calibri Light"/>
          <w:color w:val="000000"/>
          <w:sz w:val="24"/>
          <w:szCs w:val="24"/>
          <w:lang w:eastAsia="en-US"/>
        </w:rPr>
        <w:t>/Minimum</w:t>
      </w:r>
      <w:r w:rsidR="0061406C" w:rsidRPr="0061406C">
        <w:rPr>
          <w:rFonts w:ascii="Calibri Light" w:eastAsiaTheme="minorHAnsi" w:hAnsi="Calibri Light" w:cs="Calibri Light"/>
          <w:color w:val="000000"/>
          <w:sz w:val="24"/>
          <w:szCs w:val="24"/>
          <w:lang w:eastAsia="en-US"/>
        </w:rPr>
        <w:t xml:space="preserve"> Wage that take effect in April each year</w:t>
      </w:r>
      <w:r>
        <w:rPr>
          <w:rFonts w:ascii="Calibri Light" w:eastAsiaTheme="minorHAnsi" w:hAnsi="Calibri Light" w:cs="Calibri Light"/>
          <w:color w:val="000000"/>
          <w:sz w:val="24"/>
          <w:szCs w:val="24"/>
          <w:lang w:eastAsia="en-US"/>
        </w:rPr>
        <w:t>.</w:t>
      </w:r>
    </w:p>
    <w:p w14:paraId="1BE72680" w14:textId="405ABFFE" w:rsidR="0061406C" w:rsidRPr="0061406C" w:rsidRDefault="00DE202E" w:rsidP="00DE202E">
      <w:pPr>
        <w:pStyle w:val="NormalWeb"/>
        <w:spacing w:before="0" w:beforeAutospacing="0" w:after="0" w:afterAutospacing="0"/>
        <w:ind w:left="1418" w:hanging="851"/>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3.3.2</w:t>
      </w:r>
      <w:r>
        <w:rPr>
          <w:rFonts w:ascii="Calibri Light" w:eastAsiaTheme="minorHAnsi" w:hAnsi="Calibri Light" w:cs="Calibri Light"/>
          <w:color w:val="000000"/>
          <w:sz w:val="24"/>
          <w:szCs w:val="24"/>
          <w:lang w:eastAsia="en-US"/>
        </w:rPr>
        <w:tab/>
      </w:r>
      <w:r w:rsidR="0061406C" w:rsidRPr="0061406C">
        <w:rPr>
          <w:rFonts w:ascii="Calibri Light" w:eastAsiaTheme="minorHAnsi" w:hAnsi="Calibri Light" w:cs="Calibri Light"/>
          <w:color w:val="000000"/>
          <w:sz w:val="24"/>
          <w:szCs w:val="24"/>
          <w:lang w:eastAsia="en-US"/>
        </w:rPr>
        <w:t>Considering the published data on average wage growth for the year in question</w:t>
      </w:r>
      <w:r>
        <w:rPr>
          <w:rFonts w:ascii="Calibri Light" w:eastAsiaTheme="minorHAnsi" w:hAnsi="Calibri Light" w:cs="Calibri Light"/>
          <w:color w:val="000000"/>
          <w:sz w:val="24"/>
          <w:szCs w:val="24"/>
          <w:lang w:eastAsia="en-US"/>
        </w:rPr>
        <w:t>.</w:t>
      </w:r>
    </w:p>
    <w:p w14:paraId="0DBCC63C" w14:textId="4A03A2C4" w:rsidR="0061406C" w:rsidRPr="0061406C" w:rsidRDefault="00DE202E" w:rsidP="00DE202E">
      <w:pPr>
        <w:pStyle w:val="NormalWeb"/>
        <w:spacing w:before="0" w:beforeAutospacing="0" w:after="0" w:afterAutospacing="0"/>
        <w:ind w:left="1418" w:hanging="851"/>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3.3.3</w:t>
      </w:r>
      <w:r>
        <w:rPr>
          <w:rFonts w:ascii="Calibri Light" w:eastAsiaTheme="minorHAnsi" w:hAnsi="Calibri Light" w:cs="Calibri Light"/>
          <w:color w:val="000000"/>
          <w:sz w:val="24"/>
          <w:szCs w:val="24"/>
          <w:lang w:eastAsia="en-US"/>
        </w:rPr>
        <w:tab/>
      </w:r>
      <w:r w:rsidR="0061406C" w:rsidRPr="0061406C">
        <w:rPr>
          <w:rFonts w:ascii="Calibri Light" w:eastAsiaTheme="minorHAnsi" w:hAnsi="Calibri Light" w:cs="Calibri Light"/>
          <w:color w:val="000000"/>
          <w:sz w:val="24"/>
          <w:szCs w:val="24"/>
          <w:lang w:eastAsia="en-US"/>
        </w:rPr>
        <w:t xml:space="preserve">Consider </w:t>
      </w:r>
      <w:r>
        <w:rPr>
          <w:rFonts w:ascii="Calibri Light" w:eastAsiaTheme="minorHAnsi" w:hAnsi="Calibri Light" w:cs="Calibri Light"/>
          <w:color w:val="000000"/>
          <w:sz w:val="24"/>
          <w:szCs w:val="24"/>
          <w:lang w:eastAsia="en-US"/>
        </w:rPr>
        <w:t>MLPC’s</w:t>
      </w:r>
      <w:r w:rsidR="0061406C" w:rsidRPr="0061406C">
        <w:rPr>
          <w:rFonts w:ascii="Calibri Light" w:eastAsiaTheme="minorHAnsi" w:hAnsi="Calibri Light" w:cs="Calibri Light"/>
          <w:color w:val="000000"/>
          <w:sz w:val="24"/>
          <w:szCs w:val="24"/>
          <w:lang w:eastAsia="en-US"/>
        </w:rPr>
        <w:t xml:space="preserve"> available resources</w:t>
      </w:r>
      <w:r>
        <w:rPr>
          <w:rFonts w:ascii="Calibri Light" w:eastAsiaTheme="minorHAnsi" w:hAnsi="Calibri Light" w:cs="Calibri Light"/>
          <w:color w:val="000000"/>
          <w:sz w:val="24"/>
          <w:szCs w:val="24"/>
          <w:lang w:eastAsia="en-US"/>
        </w:rPr>
        <w:t>.</w:t>
      </w:r>
    </w:p>
    <w:p w14:paraId="1E0D9516" w14:textId="23F469C1" w:rsidR="0061406C" w:rsidRPr="0061406C" w:rsidRDefault="00DE202E" w:rsidP="00DE202E">
      <w:pPr>
        <w:pStyle w:val="NormalWeb"/>
        <w:ind w:left="567" w:hanging="567"/>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3.4</w:t>
      </w:r>
      <w:r>
        <w:rPr>
          <w:rFonts w:ascii="Calibri Light" w:eastAsiaTheme="minorHAnsi" w:hAnsi="Calibri Light" w:cs="Calibri Light"/>
          <w:color w:val="000000"/>
          <w:sz w:val="24"/>
          <w:szCs w:val="24"/>
          <w:lang w:eastAsia="en-US"/>
        </w:rPr>
        <w:tab/>
      </w:r>
      <w:r w:rsidR="0061406C" w:rsidRPr="0061406C">
        <w:rPr>
          <w:rFonts w:ascii="Calibri Light" w:eastAsiaTheme="minorHAnsi" w:hAnsi="Calibri Light" w:cs="Calibri Light"/>
          <w:color w:val="000000"/>
          <w:sz w:val="24"/>
          <w:szCs w:val="24"/>
          <w:lang w:eastAsia="en-US"/>
        </w:rPr>
        <w:t xml:space="preserve">The Remuneration Committee will not normally consider a wage increase for </w:t>
      </w:r>
      <w:r>
        <w:rPr>
          <w:rFonts w:ascii="Calibri Light" w:eastAsiaTheme="minorHAnsi" w:hAnsi="Calibri Light" w:cs="Calibri Light"/>
          <w:color w:val="000000"/>
          <w:sz w:val="24"/>
          <w:szCs w:val="24"/>
          <w:lang w:eastAsia="en-US"/>
        </w:rPr>
        <w:t>employees who have:</w:t>
      </w:r>
    </w:p>
    <w:p w14:paraId="0A1D23B2" w14:textId="3055637A" w:rsidR="0061406C" w:rsidRPr="0061406C" w:rsidRDefault="00DE202E" w:rsidP="00DE202E">
      <w:pPr>
        <w:pStyle w:val="NormalWeb"/>
        <w:spacing w:before="0" w:beforeAutospacing="0" w:after="0" w:afterAutospacing="0"/>
        <w:ind w:left="1560" w:hanging="993"/>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3.4.1</w:t>
      </w:r>
      <w:r>
        <w:rPr>
          <w:rFonts w:ascii="Calibri Light" w:eastAsiaTheme="minorHAnsi" w:hAnsi="Calibri Light" w:cs="Calibri Light"/>
          <w:color w:val="000000"/>
          <w:sz w:val="24"/>
          <w:szCs w:val="24"/>
          <w:lang w:eastAsia="en-US"/>
        </w:rPr>
        <w:tab/>
        <w:t>Not bee</w:t>
      </w:r>
      <w:r w:rsidR="00A6382C">
        <w:rPr>
          <w:rFonts w:ascii="Calibri Light" w:eastAsiaTheme="minorHAnsi" w:hAnsi="Calibri Light" w:cs="Calibri Light"/>
          <w:color w:val="000000"/>
          <w:sz w:val="24"/>
          <w:szCs w:val="24"/>
          <w:lang w:eastAsia="en-US"/>
        </w:rPr>
        <w:t>n</w:t>
      </w:r>
      <w:r>
        <w:rPr>
          <w:rFonts w:ascii="Calibri Light" w:eastAsiaTheme="minorHAnsi" w:hAnsi="Calibri Light" w:cs="Calibri Light"/>
          <w:color w:val="000000"/>
          <w:sz w:val="24"/>
          <w:szCs w:val="24"/>
          <w:lang w:eastAsia="en-US"/>
        </w:rPr>
        <w:t xml:space="preserve"> </w:t>
      </w:r>
      <w:r w:rsidR="0061406C" w:rsidRPr="0061406C">
        <w:rPr>
          <w:rFonts w:ascii="Calibri Light" w:eastAsiaTheme="minorHAnsi" w:hAnsi="Calibri Light" w:cs="Calibri Light"/>
          <w:color w:val="000000"/>
          <w:sz w:val="24"/>
          <w:szCs w:val="24"/>
          <w:lang w:eastAsia="en-US"/>
        </w:rPr>
        <w:t xml:space="preserve">employed </w:t>
      </w:r>
      <w:r>
        <w:rPr>
          <w:rFonts w:ascii="Calibri Light" w:eastAsiaTheme="minorHAnsi" w:hAnsi="Calibri Light" w:cs="Calibri Light"/>
          <w:color w:val="000000"/>
          <w:sz w:val="24"/>
          <w:szCs w:val="24"/>
          <w:lang w:eastAsia="en-US"/>
        </w:rPr>
        <w:t>more</w:t>
      </w:r>
      <w:r w:rsidR="0061406C" w:rsidRPr="0061406C">
        <w:rPr>
          <w:rFonts w:ascii="Calibri Light" w:eastAsiaTheme="minorHAnsi" w:hAnsi="Calibri Light" w:cs="Calibri Light"/>
          <w:color w:val="000000"/>
          <w:sz w:val="24"/>
          <w:szCs w:val="24"/>
          <w:lang w:eastAsia="en-US"/>
        </w:rPr>
        <w:t xml:space="preserve"> than 12 months</w:t>
      </w:r>
      <w:r>
        <w:rPr>
          <w:rFonts w:ascii="Calibri Light" w:eastAsiaTheme="minorHAnsi" w:hAnsi="Calibri Light" w:cs="Calibri Light"/>
          <w:color w:val="000000"/>
          <w:sz w:val="24"/>
          <w:szCs w:val="24"/>
          <w:lang w:eastAsia="en-US"/>
        </w:rPr>
        <w:t>.</w:t>
      </w:r>
    </w:p>
    <w:p w14:paraId="1AEF07B5" w14:textId="7A784313" w:rsidR="0061406C" w:rsidRPr="0061406C" w:rsidRDefault="00DE202E" w:rsidP="00DE202E">
      <w:pPr>
        <w:pStyle w:val="NormalWeb"/>
        <w:spacing w:before="0" w:beforeAutospacing="0" w:after="0" w:afterAutospacing="0"/>
        <w:ind w:left="1560" w:hanging="993"/>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3.4.2</w:t>
      </w:r>
      <w:r>
        <w:rPr>
          <w:rFonts w:ascii="Calibri Light" w:eastAsiaTheme="minorHAnsi" w:hAnsi="Calibri Light" w:cs="Calibri Light"/>
          <w:color w:val="000000"/>
          <w:sz w:val="24"/>
          <w:szCs w:val="24"/>
          <w:lang w:eastAsia="en-US"/>
        </w:rPr>
        <w:tab/>
        <w:t>Have</w:t>
      </w:r>
      <w:r w:rsidR="0061406C" w:rsidRPr="0061406C">
        <w:rPr>
          <w:rFonts w:ascii="Calibri Light" w:eastAsiaTheme="minorHAnsi" w:hAnsi="Calibri Light" w:cs="Calibri Light"/>
          <w:color w:val="000000"/>
          <w:sz w:val="24"/>
          <w:szCs w:val="24"/>
          <w:lang w:eastAsia="en-US"/>
        </w:rPr>
        <w:t xml:space="preserve"> received a promotion/increase in the preceding 12 months</w:t>
      </w:r>
      <w:r>
        <w:rPr>
          <w:rFonts w:ascii="Calibri Light" w:eastAsiaTheme="minorHAnsi" w:hAnsi="Calibri Light" w:cs="Calibri Light"/>
          <w:color w:val="000000"/>
          <w:sz w:val="24"/>
          <w:szCs w:val="24"/>
          <w:lang w:eastAsia="en-US"/>
        </w:rPr>
        <w:t>.</w:t>
      </w:r>
    </w:p>
    <w:p w14:paraId="5F076C64" w14:textId="0A930ABD" w:rsidR="0061406C" w:rsidRPr="0061406C" w:rsidRDefault="00DE202E" w:rsidP="00DE202E">
      <w:pPr>
        <w:pStyle w:val="NormalWeb"/>
        <w:spacing w:before="0" w:beforeAutospacing="0" w:after="0" w:afterAutospacing="0"/>
        <w:ind w:left="1560" w:hanging="993"/>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3.4.3</w:t>
      </w:r>
      <w:r>
        <w:rPr>
          <w:rFonts w:ascii="Calibri Light" w:eastAsiaTheme="minorHAnsi" w:hAnsi="Calibri Light" w:cs="Calibri Light"/>
          <w:color w:val="000000"/>
          <w:sz w:val="24"/>
          <w:szCs w:val="24"/>
          <w:lang w:eastAsia="en-US"/>
        </w:rPr>
        <w:tab/>
        <w:t xml:space="preserve">Have </w:t>
      </w:r>
      <w:r w:rsidR="0061406C" w:rsidRPr="0061406C">
        <w:rPr>
          <w:rFonts w:ascii="Calibri Light" w:eastAsiaTheme="minorHAnsi" w:hAnsi="Calibri Light" w:cs="Calibri Light"/>
          <w:color w:val="000000"/>
          <w:sz w:val="24"/>
          <w:szCs w:val="24"/>
          <w:lang w:eastAsia="en-US"/>
        </w:rPr>
        <w:t>given notice or are under notice to leave their employment</w:t>
      </w:r>
      <w:r>
        <w:rPr>
          <w:rFonts w:ascii="Calibri Light" w:eastAsiaTheme="minorHAnsi" w:hAnsi="Calibri Light" w:cs="Calibri Light"/>
          <w:color w:val="000000"/>
          <w:sz w:val="24"/>
          <w:szCs w:val="24"/>
          <w:lang w:eastAsia="en-US"/>
        </w:rPr>
        <w:t>.</w:t>
      </w:r>
    </w:p>
    <w:p w14:paraId="3AD616AA" w14:textId="2357ABB2" w:rsidR="0061406C" w:rsidRPr="0061406C" w:rsidRDefault="00DE202E" w:rsidP="00DE202E">
      <w:pPr>
        <w:pStyle w:val="NormalWeb"/>
        <w:ind w:left="567" w:hanging="567"/>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3.5</w:t>
      </w:r>
      <w:r>
        <w:rPr>
          <w:rFonts w:ascii="Calibri Light" w:eastAsiaTheme="minorHAnsi" w:hAnsi="Calibri Light" w:cs="Calibri Light"/>
          <w:color w:val="000000"/>
          <w:sz w:val="24"/>
          <w:szCs w:val="24"/>
          <w:lang w:eastAsia="en-US"/>
        </w:rPr>
        <w:tab/>
      </w:r>
      <w:r w:rsidR="0061406C" w:rsidRPr="0061406C">
        <w:rPr>
          <w:rFonts w:ascii="Calibri Light" w:eastAsiaTheme="minorHAnsi" w:hAnsi="Calibri Light" w:cs="Calibri Light"/>
          <w:color w:val="000000"/>
          <w:sz w:val="24"/>
          <w:szCs w:val="24"/>
          <w:lang w:eastAsia="en-US"/>
        </w:rPr>
        <w:t>We may conduct a pay review at any other time of the year to reflect a change in circumstances.</w:t>
      </w:r>
    </w:p>
    <w:p w14:paraId="42304589" w14:textId="56D60394" w:rsidR="0061406C" w:rsidRPr="0061406C" w:rsidRDefault="00DE202E" w:rsidP="00DE202E">
      <w:pPr>
        <w:pStyle w:val="Heading1"/>
        <w:ind w:left="567" w:hanging="567"/>
        <w:rPr>
          <w:rFonts w:eastAsiaTheme="minorHAnsi"/>
        </w:rPr>
      </w:pPr>
      <w:bookmarkStart w:id="13" w:name="_Toc161139052"/>
      <w:r>
        <w:rPr>
          <w:rFonts w:eastAsiaTheme="minorHAnsi"/>
        </w:rPr>
        <w:t>4</w:t>
      </w:r>
      <w:r>
        <w:rPr>
          <w:rFonts w:eastAsiaTheme="minorHAnsi"/>
        </w:rPr>
        <w:tab/>
      </w:r>
      <w:r w:rsidR="0061406C" w:rsidRPr="0061406C">
        <w:rPr>
          <w:rFonts w:eastAsiaTheme="minorHAnsi"/>
        </w:rPr>
        <w:t>Outcome of pay review</w:t>
      </w:r>
      <w:bookmarkEnd w:id="13"/>
      <w:r w:rsidR="00A6382C">
        <w:rPr>
          <w:rFonts w:eastAsiaTheme="minorHAnsi"/>
        </w:rPr>
        <w:t>.</w:t>
      </w:r>
    </w:p>
    <w:p w14:paraId="50E86113" w14:textId="0267B3A7" w:rsidR="0061406C" w:rsidRPr="0061406C" w:rsidRDefault="00DE202E" w:rsidP="00A6382C">
      <w:pPr>
        <w:pStyle w:val="NormalWeb"/>
        <w:ind w:left="567" w:hanging="567"/>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4.1</w:t>
      </w:r>
      <w:r>
        <w:rPr>
          <w:rFonts w:ascii="Calibri Light" w:eastAsiaTheme="minorHAnsi" w:hAnsi="Calibri Light" w:cs="Calibri Light"/>
          <w:color w:val="000000"/>
          <w:sz w:val="24"/>
          <w:szCs w:val="24"/>
          <w:lang w:eastAsia="en-US"/>
        </w:rPr>
        <w:tab/>
      </w:r>
      <w:r w:rsidR="0061406C" w:rsidRPr="0061406C">
        <w:rPr>
          <w:rFonts w:ascii="Calibri Light" w:eastAsiaTheme="minorHAnsi" w:hAnsi="Calibri Light" w:cs="Calibri Light"/>
          <w:color w:val="000000"/>
          <w:sz w:val="24"/>
          <w:szCs w:val="24"/>
          <w:lang w:eastAsia="en-US"/>
        </w:rPr>
        <w:t>The outcome of any pay review will be notified to you in writing.</w:t>
      </w:r>
    </w:p>
    <w:p w14:paraId="7DE0FA9A" w14:textId="5F9FBCD5" w:rsidR="0061406C" w:rsidRPr="0061406C" w:rsidRDefault="00DE202E" w:rsidP="00DE202E">
      <w:pPr>
        <w:pStyle w:val="NormalWeb"/>
        <w:ind w:left="567" w:hanging="567"/>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4.2</w:t>
      </w:r>
      <w:r>
        <w:rPr>
          <w:rFonts w:ascii="Calibri Light" w:eastAsiaTheme="minorHAnsi" w:hAnsi="Calibri Light" w:cs="Calibri Light"/>
          <w:color w:val="000000"/>
          <w:sz w:val="24"/>
          <w:szCs w:val="24"/>
          <w:lang w:eastAsia="en-US"/>
        </w:rPr>
        <w:tab/>
      </w:r>
      <w:r w:rsidR="0061406C" w:rsidRPr="0061406C">
        <w:rPr>
          <w:rFonts w:ascii="Calibri Light" w:eastAsiaTheme="minorHAnsi" w:hAnsi="Calibri Light" w:cs="Calibri Light"/>
          <w:color w:val="000000"/>
          <w:sz w:val="24"/>
          <w:szCs w:val="24"/>
          <w:lang w:eastAsia="en-US"/>
        </w:rPr>
        <w:t xml:space="preserve">Any increase to your pay will be at the absolute discretion of the </w:t>
      </w:r>
      <w:r w:rsidR="00A6382C">
        <w:rPr>
          <w:rFonts w:ascii="Calibri Light" w:eastAsiaTheme="minorHAnsi" w:hAnsi="Calibri Light" w:cs="Calibri Light"/>
          <w:color w:val="000000"/>
          <w:sz w:val="24"/>
          <w:szCs w:val="24"/>
          <w:lang w:eastAsia="en-US"/>
        </w:rPr>
        <w:t>MLPC</w:t>
      </w:r>
      <w:r w:rsidR="0061406C" w:rsidRPr="0061406C">
        <w:rPr>
          <w:rFonts w:ascii="Calibri Light" w:eastAsiaTheme="minorHAnsi" w:hAnsi="Calibri Light" w:cs="Calibri Light"/>
          <w:color w:val="000000"/>
          <w:sz w:val="24"/>
          <w:szCs w:val="24"/>
          <w:lang w:eastAsia="en-US"/>
        </w:rPr>
        <w:t xml:space="preserve">. </w:t>
      </w:r>
      <w:r w:rsidR="00A6382C">
        <w:rPr>
          <w:rFonts w:ascii="Calibri Light" w:eastAsiaTheme="minorHAnsi" w:hAnsi="Calibri Light" w:cs="Calibri Light"/>
          <w:color w:val="000000"/>
          <w:sz w:val="24"/>
          <w:szCs w:val="24"/>
          <w:lang w:eastAsia="en-US"/>
        </w:rPr>
        <w:t xml:space="preserve"> </w:t>
      </w:r>
      <w:r w:rsidR="0061406C" w:rsidRPr="0061406C">
        <w:rPr>
          <w:rFonts w:ascii="Calibri Light" w:eastAsiaTheme="minorHAnsi" w:hAnsi="Calibri Light" w:cs="Calibri Light"/>
          <w:color w:val="000000"/>
          <w:sz w:val="24"/>
          <w:szCs w:val="24"/>
          <w:lang w:eastAsia="en-US"/>
        </w:rPr>
        <w:t xml:space="preserve">A pay review may result in no pay increase. </w:t>
      </w:r>
    </w:p>
    <w:p w14:paraId="3AFAEAF2" w14:textId="6B5430CF" w:rsidR="0061406C" w:rsidRPr="0061406C" w:rsidRDefault="00DE202E" w:rsidP="00DE202E">
      <w:pPr>
        <w:pStyle w:val="Heading1"/>
        <w:ind w:left="567" w:hanging="567"/>
        <w:rPr>
          <w:rFonts w:eastAsiaTheme="minorHAnsi"/>
        </w:rPr>
      </w:pPr>
      <w:bookmarkStart w:id="14" w:name="_Toc161139053"/>
      <w:r>
        <w:rPr>
          <w:rFonts w:eastAsiaTheme="minorHAnsi"/>
        </w:rPr>
        <w:t>5</w:t>
      </w:r>
      <w:r>
        <w:rPr>
          <w:rFonts w:eastAsiaTheme="minorHAnsi"/>
        </w:rPr>
        <w:tab/>
      </w:r>
      <w:r w:rsidR="0061406C" w:rsidRPr="0061406C">
        <w:rPr>
          <w:rFonts w:eastAsiaTheme="minorHAnsi"/>
        </w:rPr>
        <w:t>Data protection</w:t>
      </w:r>
      <w:bookmarkEnd w:id="14"/>
      <w:r w:rsidR="00A6382C">
        <w:rPr>
          <w:rFonts w:eastAsiaTheme="minorHAnsi"/>
        </w:rPr>
        <w:t>.</w:t>
      </w:r>
    </w:p>
    <w:p w14:paraId="47140946" w14:textId="58387F07" w:rsidR="0061406C" w:rsidRPr="0061406C" w:rsidRDefault="00DE202E" w:rsidP="00DE202E">
      <w:pPr>
        <w:pStyle w:val="NormalWeb"/>
        <w:ind w:left="567" w:hanging="567"/>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5.1</w:t>
      </w:r>
      <w:r>
        <w:rPr>
          <w:rFonts w:ascii="Calibri Light" w:eastAsiaTheme="minorHAnsi" w:hAnsi="Calibri Light" w:cs="Calibri Light"/>
          <w:color w:val="000000"/>
          <w:sz w:val="24"/>
          <w:szCs w:val="24"/>
          <w:lang w:eastAsia="en-US"/>
        </w:rPr>
        <w:tab/>
      </w:r>
      <w:r w:rsidR="0061406C" w:rsidRPr="0061406C">
        <w:rPr>
          <w:rFonts w:ascii="Calibri Light" w:eastAsiaTheme="minorHAnsi" w:hAnsi="Calibri Light" w:cs="Calibri Light"/>
          <w:color w:val="000000"/>
          <w:sz w:val="24"/>
          <w:szCs w:val="24"/>
          <w:lang w:eastAsia="en-US"/>
        </w:rPr>
        <w:t xml:space="preserve">We process personal data as part of the payroll process in accordance with our </w:t>
      </w:r>
      <w:hyperlink r:id="rId7" w:history="1">
        <w:r w:rsidR="0061406C" w:rsidRPr="0061406C">
          <w:rPr>
            <w:rFonts w:ascii="Calibri Light" w:eastAsiaTheme="minorHAnsi" w:hAnsi="Calibri Light" w:cs="Calibri Light"/>
            <w:color w:val="000000"/>
            <w:sz w:val="24"/>
            <w:szCs w:val="24"/>
            <w:lang w:eastAsia="en-US"/>
          </w:rPr>
          <w:t>data protection policy</w:t>
        </w:r>
      </w:hyperlink>
      <w:r w:rsidR="0061406C" w:rsidRPr="0061406C">
        <w:rPr>
          <w:rFonts w:ascii="Calibri Light" w:eastAsiaTheme="minorHAnsi" w:hAnsi="Calibri Light" w:cs="Calibri Light"/>
          <w:color w:val="000000"/>
          <w:sz w:val="24"/>
          <w:szCs w:val="24"/>
          <w:lang w:eastAsia="en-US"/>
        </w:rPr>
        <w:t>.</w:t>
      </w:r>
      <w:r>
        <w:rPr>
          <w:rFonts w:ascii="Calibri Light" w:eastAsiaTheme="minorHAnsi" w:hAnsi="Calibri Light" w:cs="Calibri Light"/>
          <w:color w:val="000000"/>
          <w:sz w:val="24"/>
          <w:szCs w:val="24"/>
          <w:lang w:eastAsia="en-US"/>
        </w:rPr>
        <w:t xml:space="preserve"> </w:t>
      </w:r>
      <w:r w:rsidR="0061406C" w:rsidRPr="0061406C">
        <w:rPr>
          <w:rFonts w:ascii="Calibri Light" w:eastAsiaTheme="minorHAnsi" w:hAnsi="Calibri Light" w:cs="Calibri Light"/>
          <w:color w:val="000000"/>
          <w:sz w:val="24"/>
          <w:szCs w:val="24"/>
          <w:lang w:eastAsia="en-US"/>
        </w:rPr>
        <w:t xml:space="preserve">We have arrangements </w:t>
      </w:r>
      <w:r>
        <w:rPr>
          <w:rFonts w:ascii="Calibri Light" w:eastAsiaTheme="minorHAnsi" w:hAnsi="Calibri Light" w:cs="Calibri Light"/>
          <w:color w:val="000000"/>
          <w:sz w:val="24"/>
          <w:szCs w:val="24"/>
          <w:lang w:eastAsia="en-US"/>
        </w:rPr>
        <w:t xml:space="preserve">in place </w:t>
      </w:r>
      <w:r w:rsidR="0061406C" w:rsidRPr="0061406C">
        <w:rPr>
          <w:rFonts w:ascii="Calibri Light" w:eastAsiaTheme="minorHAnsi" w:hAnsi="Calibri Light" w:cs="Calibri Light"/>
          <w:color w:val="000000"/>
          <w:sz w:val="24"/>
          <w:szCs w:val="24"/>
          <w:lang w:eastAsia="en-US"/>
        </w:rPr>
        <w:t xml:space="preserve">with our payroll provider to ensure that it has measures </w:t>
      </w:r>
      <w:r w:rsidR="00F10B38">
        <w:rPr>
          <w:rFonts w:ascii="Calibri Light" w:eastAsiaTheme="minorHAnsi" w:hAnsi="Calibri Light" w:cs="Calibri Light"/>
          <w:color w:val="000000"/>
          <w:sz w:val="24"/>
          <w:szCs w:val="24"/>
          <w:lang w:eastAsia="en-US"/>
        </w:rPr>
        <w:t xml:space="preserve">to </w:t>
      </w:r>
      <w:r w:rsidR="0061406C" w:rsidRPr="0061406C">
        <w:rPr>
          <w:rFonts w:ascii="Calibri Light" w:eastAsiaTheme="minorHAnsi" w:hAnsi="Calibri Light" w:cs="Calibri Light"/>
          <w:color w:val="000000"/>
          <w:sz w:val="24"/>
          <w:szCs w:val="24"/>
          <w:lang w:eastAsia="en-US"/>
        </w:rPr>
        <w:t xml:space="preserve">safely and securely process </w:t>
      </w:r>
      <w:r w:rsidR="00F10B38">
        <w:rPr>
          <w:rFonts w:ascii="Calibri Light" w:eastAsiaTheme="minorHAnsi" w:hAnsi="Calibri Light" w:cs="Calibri Light"/>
          <w:color w:val="000000"/>
          <w:sz w:val="24"/>
          <w:szCs w:val="24"/>
          <w:lang w:eastAsia="en-US"/>
        </w:rPr>
        <w:t xml:space="preserve">MLPC’s </w:t>
      </w:r>
      <w:r w:rsidR="0061406C" w:rsidRPr="0061406C">
        <w:rPr>
          <w:rFonts w:ascii="Calibri Light" w:eastAsiaTheme="minorHAnsi" w:hAnsi="Calibri Light" w:cs="Calibri Light"/>
          <w:color w:val="000000"/>
          <w:sz w:val="24"/>
          <w:szCs w:val="24"/>
          <w:lang w:eastAsia="en-US"/>
        </w:rPr>
        <w:t>employee personal data.</w:t>
      </w:r>
      <w:r w:rsidR="00F10B38">
        <w:rPr>
          <w:rFonts w:ascii="Calibri Light" w:eastAsiaTheme="minorHAnsi" w:hAnsi="Calibri Light" w:cs="Calibri Light"/>
          <w:color w:val="000000"/>
          <w:sz w:val="24"/>
          <w:szCs w:val="24"/>
          <w:lang w:eastAsia="en-US"/>
        </w:rPr>
        <w:t xml:space="preserve">  I</w:t>
      </w:r>
      <w:r w:rsidR="0061406C" w:rsidRPr="0061406C">
        <w:rPr>
          <w:rFonts w:ascii="Calibri Light" w:eastAsiaTheme="minorHAnsi" w:hAnsi="Calibri Light" w:cs="Calibri Light"/>
          <w:color w:val="000000"/>
          <w:sz w:val="24"/>
          <w:szCs w:val="24"/>
          <w:lang w:eastAsia="en-US"/>
        </w:rPr>
        <w:t xml:space="preserve">n particular, data collected during the payroll process is held securely and accessed by, and disclosed to, individuals only for the purposes of paying you in accordance with your employment contract. </w:t>
      </w:r>
    </w:p>
    <w:p w14:paraId="66B4A795" w14:textId="4D464EBF" w:rsidR="0061406C" w:rsidRPr="0061406C" w:rsidRDefault="00F10B38" w:rsidP="00F10B38">
      <w:pPr>
        <w:pStyle w:val="NormalWeb"/>
        <w:spacing w:before="0" w:beforeAutospacing="0" w:after="0" w:afterAutospacing="0"/>
        <w:ind w:left="567" w:hanging="567"/>
        <w:rPr>
          <w:rFonts w:ascii="Calibri Light" w:eastAsiaTheme="minorHAnsi" w:hAnsi="Calibri Light" w:cs="Calibri Light"/>
          <w:color w:val="000000"/>
          <w:sz w:val="24"/>
          <w:szCs w:val="24"/>
          <w:lang w:eastAsia="en-US"/>
        </w:rPr>
      </w:pPr>
      <w:r>
        <w:rPr>
          <w:rFonts w:ascii="Calibri Light" w:eastAsiaTheme="minorHAnsi" w:hAnsi="Calibri Light" w:cs="Calibri Light"/>
          <w:color w:val="000000"/>
          <w:sz w:val="24"/>
          <w:szCs w:val="24"/>
          <w:lang w:eastAsia="en-US"/>
        </w:rPr>
        <w:t>5.2</w:t>
      </w:r>
      <w:r>
        <w:rPr>
          <w:rFonts w:ascii="Calibri Light" w:eastAsiaTheme="minorHAnsi" w:hAnsi="Calibri Light" w:cs="Calibri Light"/>
          <w:color w:val="000000"/>
          <w:sz w:val="24"/>
          <w:szCs w:val="24"/>
          <w:lang w:eastAsia="en-US"/>
        </w:rPr>
        <w:tab/>
      </w:r>
      <w:r w:rsidR="0061406C" w:rsidRPr="0061406C">
        <w:rPr>
          <w:rFonts w:ascii="Calibri Light" w:eastAsiaTheme="minorHAnsi" w:hAnsi="Calibri Light" w:cs="Calibri Light"/>
          <w:color w:val="000000"/>
          <w:sz w:val="24"/>
          <w:szCs w:val="24"/>
          <w:lang w:eastAsia="en-US"/>
        </w:rPr>
        <w:t>You should immediately report any inappropriate access or disclosure of employee data in accordance with our data protection policy as this constitutes a data protection breach.</w:t>
      </w:r>
      <w:r w:rsidR="00A6382C">
        <w:rPr>
          <w:rFonts w:ascii="Calibri Light" w:eastAsiaTheme="minorHAnsi" w:hAnsi="Calibri Light" w:cs="Calibri Light"/>
          <w:color w:val="000000"/>
          <w:sz w:val="24"/>
          <w:szCs w:val="24"/>
          <w:lang w:eastAsia="en-US"/>
        </w:rPr>
        <w:t xml:space="preserve"> </w:t>
      </w:r>
      <w:r w:rsidR="0061406C" w:rsidRPr="0061406C">
        <w:rPr>
          <w:rFonts w:ascii="Calibri Light" w:eastAsiaTheme="minorHAnsi" w:hAnsi="Calibri Light" w:cs="Calibri Light"/>
          <w:color w:val="000000"/>
          <w:sz w:val="24"/>
          <w:szCs w:val="24"/>
          <w:lang w:eastAsia="en-US"/>
        </w:rPr>
        <w:t xml:space="preserve"> It may also constitute a disciplinary offence, which we will deal with under our disciplinary procedure.</w:t>
      </w:r>
    </w:p>
    <w:p w14:paraId="04E91705" w14:textId="77777777" w:rsidR="0061406C" w:rsidRDefault="0061406C" w:rsidP="00F10B38">
      <w:pPr>
        <w:pStyle w:val="NormalWeb"/>
        <w:spacing w:before="0" w:beforeAutospacing="0" w:after="0" w:afterAutospacing="0"/>
        <w:ind w:left="567" w:hanging="567"/>
        <w:jc w:val="both"/>
        <w:rPr>
          <w:rFonts w:ascii="Calibri Light" w:eastAsiaTheme="minorHAnsi" w:hAnsi="Calibri Light" w:cs="Calibri Light"/>
          <w:color w:val="000000"/>
          <w:sz w:val="24"/>
          <w:szCs w:val="24"/>
          <w:lang w:eastAsia="en-US"/>
        </w:rPr>
      </w:pPr>
    </w:p>
    <w:p w14:paraId="670C8BA9" w14:textId="77777777" w:rsidR="00A6382C" w:rsidRDefault="00A6382C" w:rsidP="00F10B38">
      <w:pPr>
        <w:pStyle w:val="NormalWeb"/>
        <w:spacing w:before="0" w:beforeAutospacing="0" w:after="0" w:afterAutospacing="0"/>
        <w:ind w:left="567" w:hanging="567"/>
        <w:jc w:val="both"/>
        <w:rPr>
          <w:rFonts w:ascii="Calibri Light" w:eastAsiaTheme="minorHAnsi" w:hAnsi="Calibri Light" w:cs="Calibri Light"/>
          <w:color w:val="000000"/>
          <w:sz w:val="24"/>
          <w:szCs w:val="24"/>
          <w:lang w:eastAsia="en-US"/>
        </w:rPr>
      </w:pPr>
    </w:p>
    <w:p w14:paraId="4600744E" w14:textId="211D3ECC" w:rsidR="00B75201" w:rsidRDefault="00F10B38" w:rsidP="00A6382C">
      <w:pPr>
        <w:pStyle w:val="Heading2"/>
        <w:ind w:left="567" w:hanging="567"/>
        <w:jc w:val="both"/>
      </w:pPr>
      <w:bookmarkStart w:id="15" w:name="_Toc161139054"/>
      <w:bookmarkEnd w:id="8"/>
      <w:bookmarkEnd w:id="9"/>
      <w:bookmarkEnd w:id="10"/>
      <w:r>
        <w:lastRenderedPageBreak/>
        <w:t>6</w:t>
      </w:r>
      <w:r w:rsidR="00B75201" w:rsidRPr="00D50656">
        <w:tab/>
        <w:t>Exceptions</w:t>
      </w:r>
      <w:bookmarkEnd w:id="15"/>
    </w:p>
    <w:p w14:paraId="7381B0A7" w14:textId="77777777" w:rsidR="00D50656" w:rsidRPr="00D50656" w:rsidRDefault="00D50656" w:rsidP="0017153A">
      <w:pPr>
        <w:spacing w:after="0" w:line="240" w:lineRule="auto"/>
        <w:jc w:val="both"/>
      </w:pPr>
    </w:p>
    <w:p w14:paraId="1A7AB0A6" w14:textId="43D151BE" w:rsidR="00B75201" w:rsidRPr="00D50656" w:rsidRDefault="00F10B38" w:rsidP="0017153A">
      <w:pPr>
        <w:tabs>
          <w:tab w:val="left" w:pos="-1440"/>
        </w:tabs>
        <w:spacing w:after="0" w:line="240" w:lineRule="auto"/>
        <w:ind w:left="567" w:hanging="567"/>
        <w:jc w:val="both"/>
        <w:rPr>
          <w:rFonts w:ascii="Calibri Light" w:hAnsi="Calibri Light" w:cs="Calibri Light"/>
          <w:bCs/>
          <w:sz w:val="24"/>
          <w:szCs w:val="24"/>
        </w:rPr>
      </w:pPr>
      <w:r>
        <w:rPr>
          <w:rFonts w:ascii="Calibri Light" w:hAnsi="Calibri Light" w:cs="Calibri Light"/>
          <w:bCs/>
          <w:sz w:val="24"/>
          <w:szCs w:val="24"/>
        </w:rPr>
        <w:t>6</w:t>
      </w:r>
      <w:r w:rsidR="00B75201" w:rsidRPr="00D50656">
        <w:rPr>
          <w:rFonts w:ascii="Calibri Light" w:hAnsi="Calibri Light" w:cs="Calibri Light"/>
          <w:bCs/>
          <w:sz w:val="24"/>
          <w:szCs w:val="24"/>
        </w:rPr>
        <w:t>.1</w:t>
      </w:r>
      <w:r w:rsidR="00B75201" w:rsidRPr="00D50656">
        <w:rPr>
          <w:rFonts w:ascii="Calibri Light" w:hAnsi="Calibri Light" w:cs="Calibri Light"/>
          <w:bCs/>
          <w:sz w:val="24"/>
          <w:szCs w:val="24"/>
        </w:rPr>
        <w:tab/>
        <w:t>There are no exceptions to this policy.</w:t>
      </w:r>
    </w:p>
    <w:p w14:paraId="6FD7A1C0" w14:textId="77777777" w:rsidR="00B75201" w:rsidRPr="00D50656" w:rsidRDefault="00B75201" w:rsidP="0017153A">
      <w:pPr>
        <w:tabs>
          <w:tab w:val="left" w:pos="-1440"/>
        </w:tabs>
        <w:spacing w:after="0" w:line="240" w:lineRule="auto"/>
        <w:ind w:left="567" w:hanging="567"/>
        <w:jc w:val="both"/>
        <w:rPr>
          <w:rFonts w:ascii="Calibri Light" w:hAnsi="Calibri Light" w:cs="Calibri Light"/>
          <w:bCs/>
          <w:sz w:val="24"/>
          <w:szCs w:val="24"/>
        </w:rPr>
      </w:pPr>
    </w:p>
    <w:p w14:paraId="3E652D99" w14:textId="77777777" w:rsidR="00B75201" w:rsidRPr="00D50656" w:rsidRDefault="00B75201" w:rsidP="0017153A">
      <w:pPr>
        <w:tabs>
          <w:tab w:val="left" w:pos="-1440"/>
        </w:tabs>
        <w:spacing w:after="0" w:line="240" w:lineRule="auto"/>
        <w:ind w:left="567" w:hanging="567"/>
        <w:jc w:val="both"/>
        <w:rPr>
          <w:rFonts w:ascii="Calibri Light" w:hAnsi="Calibri Light" w:cs="Calibri Light"/>
          <w:bCs/>
          <w:sz w:val="24"/>
          <w:szCs w:val="24"/>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916"/>
      </w:tblGrid>
      <w:tr w:rsidR="00B75201" w:rsidRPr="00D50656" w14:paraId="7A29B45B" w14:textId="77777777" w:rsidTr="0085218E">
        <w:tc>
          <w:tcPr>
            <w:tcW w:w="2303" w:type="dxa"/>
            <w:vAlign w:val="center"/>
          </w:tcPr>
          <w:p w14:paraId="4A932152" w14:textId="77777777" w:rsidR="00B75201" w:rsidRPr="00D50656" w:rsidRDefault="00B75201" w:rsidP="0017153A">
            <w:pPr>
              <w:spacing w:before="120" w:after="120"/>
              <w:jc w:val="both"/>
              <w:rPr>
                <w:rFonts w:ascii="Calibri Light" w:hAnsi="Calibri Light" w:cs="Calibri Light"/>
                <w:sz w:val="24"/>
                <w:szCs w:val="24"/>
              </w:rPr>
            </w:pPr>
            <w:r w:rsidRPr="00D50656">
              <w:rPr>
                <w:rFonts w:ascii="Calibri Light" w:hAnsi="Calibri Light" w:cs="Calibri Light"/>
                <w:sz w:val="24"/>
                <w:szCs w:val="24"/>
              </w:rPr>
              <w:t xml:space="preserve">Name: </w:t>
            </w:r>
          </w:p>
        </w:tc>
        <w:tc>
          <w:tcPr>
            <w:tcW w:w="6916" w:type="dxa"/>
            <w:vAlign w:val="center"/>
          </w:tcPr>
          <w:p w14:paraId="09721F5C" w14:textId="77777777" w:rsidR="00B75201" w:rsidRPr="00D50656" w:rsidRDefault="00B75201" w:rsidP="0017153A">
            <w:pPr>
              <w:spacing w:before="120" w:after="120"/>
              <w:jc w:val="both"/>
              <w:rPr>
                <w:rFonts w:ascii="Calibri Light" w:hAnsi="Calibri Light" w:cs="Calibri Light"/>
                <w:sz w:val="24"/>
                <w:szCs w:val="24"/>
              </w:rPr>
            </w:pPr>
            <w:r w:rsidRPr="00D50656">
              <w:rPr>
                <w:rFonts w:ascii="Calibri Light" w:hAnsi="Calibri Light" w:cs="Calibri Light"/>
                <w:sz w:val="24"/>
                <w:szCs w:val="24"/>
              </w:rPr>
              <w:t>Michael Moore</w:t>
            </w:r>
          </w:p>
        </w:tc>
      </w:tr>
      <w:tr w:rsidR="00B75201" w:rsidRPr="00D50656" w14:paraId="4D936BDE" w14:textId="77777777" w:rsidTr="0085218E">
        <w:tc>
          <w:tcPr>
            <w:tcW w:w="2303" w:type="dxa"/>
            <w:vAlign w:val="center"/>
          </w:tcPr>
          <w:p w14:paraId="2CF90025" w14:textId="77777777" w:rsidR="00B75201" w:rsidRPr="00D50656" w:rsidRDefault="00B75201" w:rsidP="0017153A">
            <w:pPr>
              <w:spacing w:before="120" w:after="120"/>
              <w:jc w:val="both"/>
              <w:rPr>
                <w:rFonts w:ascii="Calibri Light" w:hAnsi="Calibri Light" w:cs="Calibri Light"/>
                <w:sz w:val="24"/>
                <w:szCs w:val="24"/>
              </w:rPr>
            </w:pPr>
            <w:r w:rsidRPr="00D50656">
              <w:rPr>
                <w:rFonts w:ascii="Calibri Light" w:hAnsi="Calibri Light" w:cs="Calibri Light"/>
                <w:sz w:val="24"/>
                <w:szCs w:val="24"/>
              </w:rPr>
              <w:t>Position:</w:t>
            </w:r>
          </w:p>
        </w:tc>
        <w:tc>
          <w:tcPr>
            <w:tcW w:w="6916" w:type="dxa"/>
            <w:vAlign w:val="center"/>
          </w:tcPr>
          <w:p w14:paraId="6787534C" w14:textId="77777777" w:rsidR="00B75201" w:rsidRPr="00D50656" w:rsidRDefault="00B75201" w:rsidP="0017153A">
            <w:pPr>
              <w:spacing w:before="120" w:after="120"/>
              <w:jc w:val="both"/>
              <w:rPr>
                <w:rFonts w:ascii="Calibri Light" w:hAnsi="Calibri Light" w:cs="Calibri Light"/>
                <w:sz w:val="24"/>
                <w:szCs w:val="24"/>
              </w:rPr>
            </w:pPr>
            <w:r w:rsidRPr="00D50656">
              <w:rPr>
                <w:rFonts w:ascii="Calibri Light" w:hAnsi="Calibri Light" w:cs="Calibri Light"/>
                <w:sz w:val="24"/>
                <w:szCs w:val="24"/>
              </w:rPr>
              <w:t>Legal Counsel</w:t>
            </w:r>
          </w:p>
        </w:tc>
      </w:tr>
      <w:tr w:rsidR="00B75201" w:rsidRPr="00D50656" w14:paraId="75D40DEB" w14:textId="77777777" w:rsidTr="0085218E">
        <w:tc>
          <w:tcPr>
            <w:tcW w:w="2303" w:type="dxa"/>
            <w:vAlign w:val="center"/>
          </w:tcPr>
          <w:p w14:paraId="2B9DF4A6" w14:textId="77777777" w:rsidR="00B75201" w:rsidRPr="00D50656" w:rsidRDefault="00B75201" w:rsidP="0017153A">
            <w:pPr>
              <w:spacing w:before="120" w:after="120"/>
              <w:jc w:val="both"/>
              <w:rPr>
                <w:rFonts w:ascii="Calibri Light" w:hAnsi="Calibri Light" w:cs="Calibri Light"/>
                <w:sz w:val="24"/>
                <w:szCs w:val="24"/>
              </w:rPr>
            </w:pPr>
            <w:r w:rsidRPr="00D50656">
              <w:rPr>
                <w:rFonts w:ascii="Calibri Light" w:hAnsi="Calibri Light" w:cs="Calibri Light"/>
                <w:sz w:val="24"/>
                <w:szCs w:val="24"/>
              </w:rPr>
              <w:t>Date:</w:t>
            </w:r>
          </w:p>
        </w:tc>
        <w:tc>
          <w:tcPr>
            <w:tcW w:w="6916" w:type="dxa"/>
            <w:vAlign w:val="center"/>
          </w:tcPr>
          <w:p w14:paraId="65BF4557" w14:textId="36B1AFBA" w:rsidR="00B75201" w:rsidRPr="00D50656" w:rsidRDefault="00CF66C1" w:rsidP="0017153A">
            <w:pPr>
              <w:spacing w:before="120" w:after="120"/>
              <w:jc w:val="both"/>
              <w:rPr>
                <w:rFonts w:ascii="Calibri Light" w:hAnsi="Calibri Light" w:cs="Calibri Light"/>
                <w:sz w:val="24"/>
                <w:szCs w:val="24"/>
              </w:rPr>
            </w:pPr>
            <w:r>
              <w:rPr>
                <w:rFonts w:ascii="Calibri Light" w:hAnsi="Calibri Light" w:cs="Calibri Light"/>
                <w:sz w:val="24"/>
                <w:szCs w:val="24"/>
              </w:rPr>
              <w:t>12 March 2024</w:t>
            </w:r>
          </w:p>
        </w:tc>
      </w:tr>
      <w:tr w:rsidR="00B75201" w:rsidRPr="00D50656" w14:paraId="6DA05682" w14:textId="77777777" w:rsidTr="0085218E">
        <w:tc>
          <w:tcPr>
            <w:tcW w:w="2303" w:type="dxa"/>
            <w:vAlign w:val="center"/>
          </w:tcPr>
          <w:p w14:paraId="6326DF1D" w14:textId="77777777" w:rsidR="00B75201" w:rsidRPr="00D50656" w:rsidRDefault="00B75201" w:rsidP="0017153A">
            <w:pPr>
              <w:spacing w:before="120" w:after="120"/>
              <w:jc w:val="both"/>
              <w:rPr>
                <w:rFonts w:ascii="Calibri Light" w:hAnsi="Calibri Light" w:cs="Calibri Light"/>
                <w:sz w:val="24"/>
                <w:szCs w:val="24"/>
              </w:rPr>
            </w:pPr>
            <w:r w:rsidRPr="00D50656">
              <w:rPr>
                <w:rFonts w:ascii="Calibri Light" w:hAnsi="Calibri Light" w:cs="Calibri Light"/>
                <w:sz w:val="24"/>
                <w:szCs w:val="24"/>
              </w:rPr>
              <w:t>Signature:</w:t>
            </w:r>
          </w:p>
        </w:tc>
        <w:tc>
          <w:tcPr>
            <w:tcW w:w="6916" w:type="dxa"/>
            <w:tcBorders>
              <w:bottom w:val="single" w:sz="4" w:space="0" w:color="auto"/>
            </w:tcBorders>
            <w:vAlign w:val="center"/>
          </w:tcPr>
          <w:p w14:paraId="654A475B" w14:textId="07E0C841" w:rsidR="00B75201" w:rsidRPr="00D50656" w:rsidRDefault="00CF66C1" w:rsidP="0017153A">
            <w:pPr>
              <w:spacing w:before="120" w:after="120"/>
              <w:jc w:val="both"/>
              <w:rPr>
                <w:rFonts w:ascii="Calibri Light" w:hAnsi="Calibri Light" w:cs="Calibri Light"/>
                <w:sz w:val="24"/>
                <w:szCs w:val="24"/>
              </w:rPr>
            </w:pPr>
            <w:r w:rsidRPr="00CB1E42">
              <w:rPr>
                <w:noProof/>
              </w:rPr>
              <w:drawing>
                <wp:anchor distT="0" distB="0" distL="114300" distR="114300" simplePos="0" relativeHeight="251659264" behindDoc="1" locked="0" layoutInCell="1" allowOverlap="1" wp14:anchorId="556F0947" wp14:editId="1FC3D451">
                  <wp:simplePos x="0" y="0"/>
                  <wp:positionH relativeFrom="column">
                    <wp:posOffset>-3175</wp:posOffset>
                  </wp:positionH>
                  <wp:positionV relativeFrom="paragraph">
                    <wp:posOffset>2540</wp:posOffset>
                  </wp:positionV>
                  <wp:extent cx="1790700" cy="518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a:noFill/>
                          </a:ln>
                        </pic:spPr>
                      </pic:pic>
                    </a:graphicData>
                  </a:graphic>
                </wp:anchor>
              </w:drawing>
            </w:r>
          </w:p>
        </w:tc>
      </w:tr>
    </w:tbl>
    <w:p w14:paraId="3B239B02" w14:textId="77777777" w:rsidR="00B75201" w:rsidRPr="00D50656" w:rsidRDefault="00B75201" w:rsidP="0017153A">
      <w:pPr>
        <w:jc w:val="both"/>
        <w:rPr>
          <w:rFonts w:ascii="Calibri Light" w:hAnsi="Calibri Light" w:cs="Calibri Light"/>
          <w:sz w:val="24"/>
          <w:szCs w:val="24"/>
          <w:highlight w:val="lightGray"/>
        </w:rPr>
      </w:pPr>
      <w:r w:rsidRPr="00D50656">
        <w:rPr>
          <w:rFonts w:ascii="Calibri Light" w:hAnsi="Calibri Light" w:cs="Calibri Light"/>
          <w:sz w:val="24"/>
          <w:szCs w:val="24"/>
          <w:highlight w:val="lightGray"/>
        </w:rPr>
        <w:tab/>
      </w:r>
    </w:p>
    <w:p w14:paraId="5FFE7736" w14:textId="77777777" w:rsidR="00B75201" w:rsidRPr="00D50656" w:rsidRDefault="00B75201" w:rsidP="0017153A">
      <w:pPr>
        <w:jc w:val="both"/>
        <w:rPr>
          <w:rFonts w:ascii="Calibri Light" w:hAnsi="Calibri Light" w:cs="Calibri Light"/>
          <w:sz w:val="24"/>
          <w:szCs w:val="24"/>
          <w:highlight w:val="lightGray"/>
        </w:rPr>
      </w:pPr>
    </w:p>
    <w:p w14:paraId="1DE1DD58" w14:textId="5673393D" w:rsidR="00B75201" w:rsidRPr="00947457" w:rsidRDefault="00B75201" w:rsidP="0017153A">
      <w:pPr>
        <w:jc w:val="both"/>
        <w:rPr>
          <w:rFonts w:ascii="Calibri Light" w:hAnsi="Calibri Light" w:cs="Calibri Light"/>
          <w:sz w:val="24"/>
          <w:szCs w:val="24"/>
          <w:highlight w:val="lightGray"/>
        </w:rPr>
      </w:pPr>
    </w:p>
    <w:sectPr w:rsidR="00B75201" w:rsidRPr="00947457" w:rsidSect="00B75201">
      <w:headerReference w:type="default" r:id="rId9"/>
      <w:footerReference w:type="default" r:id="rId10"/>
      <w:pgSz w:w="11906" w:h="16838"/>
      <w:pgMar w:top="720" w:right="720" w:bottom="720" w:left="720" w:header="340"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94BDA" w14:textId="77777777" w:rsidR="00126B5B" w:rsidRDefault="00126B5B" w:rsidP="00126B5B">
      <w:pPr>
        <w:spacing w:after="0" w:line="240" w:lineRule="auto"/>
      </w:pPr>
      <w:r>
        <w:separator/>
      </w:r>
    </w:p>
  </w:endnote>
  <w:endnote w:type="continuationSeparator" w:id="0">
    <w:p w14:paraId="3CA4E648" w14:textId="77777777" w:rsidR="00126B5B" w:rsidRDefault="00126B5B" w:rsidP="0012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1"/>
      <w:tblW w:w="5000" w:type="pct"/>
      <w:tblLook w:val="01E0" w:firstRow="1" w:lastRow="1" w:firstColumn="1" w:lastColumn="1" w:noHBand="0" w:noVBand="0"/>
    </w:tblPr>
    <w:tblGrid>
      <w:gridCol w:w="1779"/>
      <w:gridCol w:w="2809"/>
      <w:gridCol w:w="1498"/>
      <w:gridCol w:w="1911"/>
      <w:gridCol w:w="1309"/>
      <w:gridCol w:w="1150"/>
    </w:tblGrid>
    <w:tr w:rsidR="00AE2B9D" w:rsidRPr="00AE2B9D" w14:paraId="70800054" w14:textId="77777777" w:rsidTr="00F95995">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850" w:type="pct"/>
        </w:tcPr>
        <w:p w14:paraId="0156F237" w14:textId="77777777" w:rsidR="00947457" w:rsidRPr="009D7D03" w:rsidRDefault="00947457" w:rsidP="00331C75">
          <w:pPr>
            <w:pStyle w:val="Footer"/>
            <w:spacing w:before="100" w:beforeAutospacing="1" w:after="100" w:afterAutospacing="1"/>
            <w:jc w:val="center"/>
            <w:rPr>
              <w:b w:val="0"/>
              <w:color w:val="262626" w:themeColor="text1" w:themeTint="D9"/>
              <w:szCs w:val="16"/>
            </w:rPr>
          </w:pPr>
          <w:r w:rsidRPr="009D7D03">
            <w:rPr>
              <w:color w:val="262626" w:themeColor="text1" w:themeTint="D9"/>
              <w:szCs w:val="16"/>
            </w:rPr>
            <w:t>Classification</w:t>
          </w:r>
        </w:p>
      </w:tc>
      <w:tc>
        <w:tcPr>
          <w:cnfStyle w:val="000010000000" w:firstRow="0" w:lastRow="0" w:firstColumn="0" w:lastColumn="0" w:oddVBand="1" w:evenVBand="0" w:oddHBand="0" w:evenHBand="0" w:firstRowFirstColumn="0" w:firstRowLastColumn="0" w:lastRowFirstColumn="0" w:lastRowLastColumn="0"/>
          <w:tcW w:w="1343" w:type="pct"/>
        </w:tcPr>
        <w:p w14:paraId="7F96CF9D" w14:textId="77777777" w:rsidR="00947457" w:rsidRPr="009D7D03" w:rsidRDefault="00947457" w:rsidP="00331C75">
          <w:pPr>
            <w:pStyle w:val="Footer"/>
            <w:spacing w:before="100" w:beforeAutospacing="1" w:after="100" w:afterAutospacing="1"/>
            <w:jc w:val="center"/>
            <w:rPr>
              <w:color w:val="262626" w:themeColor="text1" w:themeTint="D9"/>
              <w:szCs w:val="16"/>
            </w:rPr>
          </w:pPr>
          <w:r w:rsidRPr="009D7D03">
            <w:rPr>
              <w:color w:val="262626" w:themeColor="text1" w:themeTint="D9"/>
              <w:szCs w:val="16"/>
            </w:rPr>
            <w:t>Public Grade 0</w:t>
          </w:r>
        </w:p>
      </w:tc>
      <w:tc>
        <w:tcPr>
          <w:tcW w:w="716" w:type="pct"/>
        </w:tcPr>
        <w:p w14:paraId="57A7BD9C" w14:textId="77777777" w:rsidR="00947457" w:rsidRPr="009D7D03" w:rsidRDefault="00947457"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Reference</w:t>
          </w:r>
        </w:p>
      </w:tc>
      <w:tc>
        <w:tcPr>
          <w:cnfStyle w:val="000010000000" w:firstRow="0" w:lastRow="0" w:firstColumn="0" w:lastColumn="0" w:oddVBand="1" w:evenVBand="0" w:oddHBand="0" w:evenHBand="0" w:firstRowFirstColumn="0" w:firstRowLastColumn="0" w:lastRowFirstColumn="0" w:lastRowLastColumn="0"/>
          <w:tcW w:w="914" w:type="pct"/>
        </w:tcPr>
        <w:p w14:paraId="5921ED8D" w14:textId="56FD2414" w:rsidR="00947457" w:rsidRPr="002D39B2" w:rsidRDefault="0061406C" w:rsidP="00331C75">
          <w:pPr>
            <w:pStyle w:val="Footer"/>
            <w:spacing w:before="100" w:beforeAutospacing="1" w:after="100" w:afterAutospacing="1"/>
            <w:jc w:val="center"/>
            <w:rPr>
              <w:b w:val="0"/>
              <w:bCs w:val="0"/>
            </w:rPr>
          </w:pPr>
          <w:r>
            <w:t>Pay Review Policy</w:t>
          </w:r>
        </w:p>
      </w:tc>
      <w:tc>
        <w:tcPr>
          <w:tcW w:w="626" w:type="pct"/>
        </w:tcPr>
        <w:p w14:paraId="05A318F0" w14:textId="77777777" w:rsidR="00947457" w:rsidRPr="009D7D03" w:rsidRDefault="00947457" w:rsidP="00331C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 xml:space="preserve">Page </w:t>
          </w:r>
        </w:p>
      </w:tc>
      <w:tc>
        <w:tcPr>
          <w:cnfStyle w:val="000100000000" w:firstRow="0" w:lastRow="0" w:firstColumn="0" w:lastColumn="1" w:oddVBand="0" w:evenVBand="0" w:oddHBand="0" w:evenHBand="0" w:firstRowFirstColumn="0" w:firstRowLastColumn="0" w:lastRowFirstColumn="0" w:lastRowLastColumn="0"/>
          <w:tcW w:w="550" w:type="pct"/>
        </w:tcPr>
        <w:p w14:paraId="5D005314" w14:textId="77777777" w:rsidR="00947457" w:rsidRPr="009D7D03" w:rsidRDefault="00947457" w:rsidP="00331C75">
          <w:pPr>
            <w:pStyle w:val="Footer"/>
            <w:spacing w:before="100" w:beforeAutospacing="1" w:after="100" w:afterAutospacing="1"/>
            <w:rPr>
              <w:color w:val="262626" w:themeColor="text1" w:themeTint="D9"/>
              <w:szCs w:val="16"/>
            </w:rPr>
          </w:pPr>
          <w:r w:rsidRPr="009D7D03">
            <w:rPr>
              <w:color w:val="262626" w:themeColor="text1" w:themeTint="D9"/>
              <w:szCs w:val="16"/>
            </w:rPr>
            <w:t xml:space="preserve"> </w:t>
          </w:r>
          <w:r w:rsidRPr="009D7D03">
            <w:rPr>
              <w:color w:val="262626" w:themeColor="text1" w:themeTint="D9"/>
              <w:szCs w:val="16"/>
            </w:rPr>
            <w:fldChar w:fldCharType="begin"/>
          </w:r>
          <w:r w:rsidRPr="009D7D03">
            <w:rPr>
              <w:color w:val="262626" w:themeColor="text1" w:themeTint="D9"/>
              <w:szCs w:val="16"/>
            </w:rPr>
            <w:instrText xml:space="preserve"> PAGE   \* MERGEFORMAT </w:instrText>
          </w:r>
          <w:r w:rsidRPr="009D7D03">
            <w:rPr>
              <w:color w:val="262626" w:themeColor="text1" w:themeTint="D9"/>
              <w:szCs w:val="16"/>
            </w:rPr>
            <w:fldChar w:fldCharType="separate"/>
          </w:r>
          <w:r w:rsidRPr="009D7D03">
            <w:rPr>
              <w:noProof/>
              <w:color w:val="262626" w:themeColor="text1" w:themeTint="D9"/>
              <w:szCs w:val="16"/>
            </w:rPr>
            <w:t>1</w:t>
          </w:r>
          <w:r w:rsidRPr="009D7D03">
            <w:rPr>
              <w:noProof/>
              <w:color w:val="262626" w:themeColor="text1" w:themeTint="D9"/>
              <w:szCs w:val="16"/>
            </w:rPr>
            <w:fldChar w:fldCharType="end"/>
          </w:r>
          <w:r w:rsidRPr="009D7D03">
            <w:rPr>
              <w:noProof/>
              <w:color w:val="262626" w:themeColor="text1" w:themeTint="D9"/>
              <w:szCs w:val="16"/>
            </w:rPr>
            <w:t xml:space="preserve"> of </w:t>
          </w:r>
          <w:r w:rsidRPr="009D7D03">
            <w:rPr>
              <w:noProof/>
              <w:color w:val="262626" w:themeColor="text1" w:themeTint="D9"/>
              <w:szCs w:val="16"/>
            </w:rPr>
            <w:fldChar w:fldCharType="begin"/>
          </w:r>
          <w:r w:rsidRPr="009D7D03">
            <w:rPr>
              <w:noProof/>
              <w:color w:val="262626" w:themeColor="text1" w:themeTint="D9"/>
              <w:szCs w:val="16"/>
            </w:rPr>
            <w:instrText xml:space="preserve"> NUMPAGES   \* MERGEFORMAT </w:instrText>
          </w:r>
          <w:r w:rsidRPr="009D7D03">
            <w:rPr>
              <w:noProof/>
              <w:color w:val="262626" w:themeColor="text1" w:themeTint="D9"/>
              <w:szCs w:val="16"/>
            </w:rPr>
            <w:fldChar w:fldCharType="separate"/>
          </w:r>
          <w:r w:rsidRPr="009D7D03">
            <w:rPr>
              <w:noProof/>
              <w:color w:val="262626" w:themeColor="text1" w:themeTint="D9"/>
              <w:szCs w:val="16"/>
            </w:rPr>
            <w:t>2</w:t>
          </w:r>
          <w:r w:rsidRPr="009D7D03">
            <w:rPr>
              <w:noProof/>
              <w:color w:val="262626" w:themeColor="text1" w:themeTint="D9"/>
              <w:szCs w:val="16"/>
            </w:rPr>
            <w:fldChar w:fldCharType="end"/>
          </w:r>
        </w:p>
      </w:tc>
    </w:tr>
  </w:tbl>
  <w:p w14:paraId="79997D17" w14:textId="77777777" w:rsidR="00947457" w:rsidRDefault="00947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6280" w14:textId="77777777" w:rsidR="00126B5B" w:rsidRDefault="00126B5B" w:rsidP="00126B5B">
      <w:pPr>
        <w:spacing w:after="0" w:line="240" w:lineRule="auto"/>
      </w:pPr>
      <w:r>
        <w:separator/>
      </w:r>
    </w:p>
  </w:footnote>
  <w:footnote w:type="continuationSeparator" w:id="0">
    <w:p w14:paraId="7FACE694" w14:textId="77777777" w:rsidR="00126B5B" w:rsidRDefault="00126B5B" w:rsidP="00126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8544" w14:textId="77777777" w:rsidR="00947457" w:rsidRDefault="00947457" w:rsidP="00DF3F82">
    <w:pPr>
      <w:tabs>
        <w:tab w:val="right" w:pos="10326"/>
      </w:tabs>
      <w:jc w:val="right"/>
    </w:pPr>
    <w:r>
      <w:rPr>
        <w:noProof/>
        <w:lang w:eastAsia="en-GB"/>
      </w:rPr>
      <w:drawing>
        <wp:inline distT="0" distB="0" distL="0" distR="0" wp14:anchorId="6CEB24AE" wp14:editId="13EB119D">
          <wp:extent cx="1971675" cy="5904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351"/>
    <w:multiLevelType w:val="multilevel"/>
    <w:tmpl w:val="74C4EF10"/>
    <w:lvl w:ilvl="0">
      <w:start w:val="1"/>
      <w:numFmt w:val="bullet"/>
      <w:lvlText w:val=""/>
      <w:lvlJc w:val="left"/>
      <w:pPr>
        <w:ind w:left="1211" w:hanging="360"/>
      </w:pPr>
      <w:rPr>
        <w:rFonts w:ascii="Symbol" w:hAnsi="Symbol"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B30A6E"/>
    <w:multiLevelType w:val="hybridMultilevel"/>
    <w:tmpl w:val="8BAE2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F251AB"/>
    <w:multiLevelType w:val="hybridMultilevel"/>
    <w:tmpl w:val="6EF29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9B7A9C"/>
    <w:multiLevelType w:val="multilevel"/>
    <w:tmpl w:val="162C17C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40292880"/>
    <w:multiLevelType w:val="hybridMultilevel"/>
    <w:tmpl w:val="D616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931B66"/>
    <w:multiLevelType w:val="multilevel"/>
    <w:tmpl w:val="ABFE9C42"/>
    <w:lvl w:ilvl="0">
      <w:start w:val="6"/>
      <w:numFmt w:val="decimal"/>
      <w:lvlText w:val="%1"/>
      <w:lvlJc w:val="left"/>
      <w:pPr>
        <w:ind w:left="580" w:hanging="360"/>
      </w:pPr>
      <w:rPr>
        <w:rFonts w:hint="default"/>
        <w:color w:val="467886" w:themeColor="hyperlink"/>
        <w:u w:val="single"/>
      </w:rPr>
    </w:lvl>
    <w:lvl w:ilvl="1">
      <w:start w:val="1"/>
      <w:numFmt w:val="decimal"/>
      <w:isLgl/>
      <w:lvlText w:val="%1.%2."/>
      <w:lvlJc w:val="left"/>
      <w:pPr>
        <w:ind w:left="93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459" w:hanging="720"/>
      </w:pPr>
      <w:rPr>
        <w:rFonts w:hint="default"/>
      </w:rPr>
    </w:lvl>
    <w:lvl w:ilvl="4">
      <w:start w:val="1"/>
      <w:numFmt w:val="decimal"/>
      <w:isLgl/>
      <w:lvlText w:val="%1.%2.%3.%4.%5."/>
      <w:lvlJc w:val="left"/>
      <w:pPr>
        <w:ind w:left="1992" w:hanging="1080"/>
      </w:pPr>
      <w:rPr>
        <w:rFonts w:hint="default"/>
      </w:rPr>
    </w:lvl>
    <w:lvl w:ilvl="5">
      <w:start w:val="1"/>
      <w:numFmt w:val="decimal"/>
      <w:isLgl/>
      <w:lvlText w:val="%1.%2.%3.%4.%5.%6."/>
      <w:lvlJc w:val="left"/>
      <w:pPr>
        <w:ind w:left="2165" w:hanging="1080"/>
      </w:pPr>
      <w:rPr>
        <w:rFonts w:hint="default"/>
      </w:rPr>
    </w:lvl>
    <w:lvl w:ilvl="6">
      <w:start w:val="1"/>
      <w:numFmt w:val="decimal"/>
      <w:isLgl/>
      <w:lvlText w:val="%1.%2.%3.%4.%5.%6.%7."/>
      <w:lvlJc w:val="left"/>
      <w:pPr>
        <w:ind w:left="2698" w:hanging="1440"/>
      </w:pPr>
      <w:rPr>
        <w:rFonts w:hint="default"/>
      </w:rPr>
    </w:lvl>
    <w:lvl w:ilvl="7">
      <w:start w:val="1"/>
      <w:numFmt w:val="decimal"/>
      <w:isLgl/>
      <w:lvlText w:val="%1.%2.%3.%4.%5.%6.%7.%8."/>
      <w:lvlJc w:val="left"/>
      <w:pPr>
        <w:ind w:left="2871" w:hanging="1440"/>
      </w:pPr>
      <w:rPr>
        <w:rFonts w:hint="default"/>
      </w:rPr>
    </w:lvl>
    <w:lvl w:ilvl="8">
      <w:start w:val="1"/>
      <w:numFmt w:val="decimal"/>
      <w:isLgl/>
      <w:lvlText w:val="%1.%2.%3.%4.%5.%6.%7.%8.%9."/>
      <w:lvlJc w:val="left"/>
      <w:pPr>
        <w:ind w:left="3404" w:hanging="1800"/>
      </w:pPr>
      <w:rPr>
        <w:rFonts w:hint="default"/>
      </w:rPr>
    </w:lvl>
  </w:abstractNum>
  <w:abstractNum w:abstractNumId="6" w15:restartNumberingAfterBreak="0">
    <w:nsid w:val="47D16383"/>
    <w:multiLevelType w:val="hybridMultilevel"/>
    <w:tmpl w:val="CFF8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076E0"/>
    <w:multiLevelType w:val="hybridMultilevel"/>
    <w:tmpl w:val="A272A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882582E"/>
    <w:multiLevelType w:val="multilevel"/>
    <w:tmpl w:val="3AB8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810502">
    <w:abstractNumId w:val="0"/>
  </w:num>
  <w:num w:numId="2" w16cid:durableId="2111732219">
    <w:abstractNumId w:val="7"/>
  </w:num>
  <w:num w:numId="3" w16cid:durableId="1007295157">
    <w:abstractNumId w:val="2"/>
  </w:num>
  <w:num w:numId="4" w16cid:durableId="1823424169">
    <w:abstractNumId w:val="5"/>
  </w:num>
  <w:num w:numId="5" w16cid:durableId="1397045165">
    <w:abstractNumId w:val="3"/>
  </w:num>
  <w:num w:numId="6" w16cid:durableId="1829515979">
    <w:abstractNumId w:val="8"/>
  </w:num>
  <w:num w:numId="7" w16cid:durableId="16196441">
    <w:abstractNumId w:val="6"/>
  </w:num>
  <w:num w:numId="8" w16cid:durableId="625350468">
    <w:abstractNumId w:val="4"/>
  </w:num>
  <w:num w:numId="9" w16cid:durableId="556015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01"/>
    <w:rsid w:val="00126B5B"/>
    <w:rsid w:val="0017153A"/>
    <w:rsid w:val="002C2DAB"/>
    <w:rsid w:val="0061406C"/>
    <w:rsid w:val="00947457"/>
    <w:rsid w:val="00A6382C"/>
    <w:rsid w:val="00B75201"/>
    <w:rsid w:val="00CF66C1"/>
    <w:rsid w:val="00D50656"/>
    <w:rsid w:val="00DE202E"/>
    <w:rsid w:val="00F10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0D43"/>
  <w15:chartTrackingRefBased/>
  <w15:docId w15:val="{1F24F7F7-C031-47D2-A97B-3F8ACB6E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01"/>
    <w:pPr>
      <w:spacing w:line="259" w:lineRule="auto"/>
    </w:pPr>
    <w:rPr>
      <w:kern w:val="0"/>
      <w:sz w:val="22"/>
      <w:szCs w:val="22"/>
      <w14:ligatures w14:val="none"/>
    </w:rPr>
  </w:style>
  <w:style w:type="paragraph" w:styleId="Heading1">
    <w:name w:val="heading 1"/>
    <w:basedOn w:val="Normal"/>
    <w:next w:val="Normal"/>
    <w:link w:val="Heading1Char"/>
    <w:uiPriority w:val="9"/>
    <w:qFormat/>
    <w:rsid w:val="00D50656"/>
    <w:pPr>
      <w:keepNext/>
      <w:keepLines/>
      <w:spacing w:before="360" w:after="80"/>
      <w:outlineLvl w:val="0"/>
    </w:pPr>
    <w:rPr>
      <w:rFonts w:ascii="Calibri" w:eastAsiaTheme="majorEastAsia" w:hAnsi="Calibri" w:cstheme="majorBidi"/>
      <w:b/>
      <w:color w:val="4C94D8" w:themeColor="text2" w:themeTint="80"/>
      <w:sz w:val="32"/>
      <w:szCs w:val="40"/>
    </w:rPr>
  </w:style>
  <w:style w:type="paragraph" w:styleId="Heading2">
    <w:name w:val="heading 2"/>
    <w:basedOn w:val="Normal"/>
    <w:next w:val="Normal"/>
    <w:link w:val="Heading2Char"/>
    <w:uiPriority w:val="9"/>
    <w:unhideWhenUsed/>
    <w:qFormat/>
    <w:rsid w:val="00D50656"/>
    <w:pPr>
      <w:keepNext/>
      <w:keepLines/>
      <w:spacing w:before="160" w:after="80"/>
      <w:outlineLvl w:val="1"/>
    </w:pPr>
    <w:rPr>
      <w:rFonts w:ascii="Calibri" w:eastAsiaTheme="majorEastAsia" w:hAnsi="Calibri" w:cstheme="majorBidi"/>
      <w:b/>
      <w:color w:val="4C94D8" w:themeColor="text2" w:themeTint="80"/>
      <w:sz w:val="28"/>
      <w:szCs w:val="32"/>
    </w:rPr>
  </w:style>
  <w:style w:type="paragraph" w:styleId="Heading3">
    <w:name w:val="heading 3"/>
    <w:basedOn w:val="Normal"/>
    <w:next w:val="Normal"/>
    <w:link w:val="Heading3Char"/>
    <w:uiPriority w:val="9"/>
    <w:semiHidden/>
    <w:unhideWhenUsed/>
    <w:qFormat/>
    <w:rsid w:val="00B752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2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2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2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2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2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2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656"/>
    <w:rPr>
      <w:rFonts w:ascii="Calibri" w:eastAsiaTheme="majorEastAsia" w:hAnsi="Calibri" w:cstheme="majorBidi"/>
      <w:b/>
      <w:color w:val="4C94D8" w:themeColor="text2" w:themeTint="80"/>
      <w:kern w:val="0"/>
      <w:sz w:val="32"/>
      <w:szCs w:val="40"/>
      <w14:ligatures w14:val="none"/>
    </w:rPr>
  </w:style>
  <w:style w:type="character" w:customStyle="1" w:styleId="Heading2Char">
    <w:name w:val="Heading 2 Char"/>
    <w:basedOn w:val="DefaultParagraphFont"/>
    <w:link w:val="Heading2"/>
    <w:uiPriority w:val="9"/>
    <w:rsid w:val="00D50656"/>
    <w:rPr>
      <w:rFonts w:ascii="Calibri" w:eastAsiaTheme="majorEastAsia" w:hAnsi="Calibri" w:cstheme="majorBidi"/>
      <w:b/>
      <w:color w:val="4C94D8" w:themeColor="text2" w:themeTint="80"/>
      <w:kern w:val="0"/>
      <w:sz w:val="28"/>
      <w:szCs w:val="32"/>
      <w14:ligatures w14:val="none"/>
    </w:rPr>
  </w:style>
  <w:style w:type="character" w:customStyle="1" w:styleId="Heading3Char">
    <w:name w:val="Heading 3 Char"/>
    <w:basedOn w:val="DefaultParagraphFont"/>
    <w:link w:val="Heading3"/>
    <w:uiPriority w:val="9"/>
    <w:semiHidden/>
    <w:rsid w:val="00B752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2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2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2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2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2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201"/>
    <w:rPr>
      <w:rFonts w:eastAsiaTheme="majorEastAsia" w:cstheme="majorBidi"/>
      <w:color w:val="272727" w:themeColor="text1" w:themeTint="D8"/>
    </w:rPr>
  </w:style>
  <w:style w:type="paragraph" w:styleId="Title">
    <w:name w:val="Title"/>
    <w:basedOn w:val="Normal"/>
    <w:next w:val="Normal"/>
    <w:link w:val="TitleChar"/>
    <w:uiPriority w:val="10"/>
    <w:qFormat/>
    <w:rsid w:val="00B75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2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2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2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201"/>
    <w:pPr>
      <w:spacing w:before="160"/>
      <w:jc w:val="center"/>
    </w:pPr>
    <w:rPr>
      <w:i/>
      <w:iCs/>
      <w:color w:val="404040" w:themeColor="text1" w:themeTint="BF"/>
    </w:rPr>
  </w:style>
  <w:style w:type="character" w:customStyle="1" w:styleId="QuoteChar">
    <w:name w:val="Quote Char"/>
    <w:basedOn w:val="DefaultParagraphFont"/>
    <w:link w:val="Quote"/>
    <w:uiPriority w:val="29"/>
    <w:rsid w:val="00B75201"/>
    <w:rPr>
      <w:i/>
      <w:iCs/>
      <w:color w:val="404040" w:themeColor="text1" w:themeTint="BF"/>
    </w:rPr>
  </w:style>
  <w:style w:type="paragraph" w:styleId="ListParagraph">
    <w:name w:val="List Paragraph"/>
    <w:basedOn w:val="Normal"/>
    <w:uiPriority w:val="34"/>
    <w:qFormat/>
    <w:rsid w:val="00B75201"/>
    <w:pPr>
      <w:ind w:left="720"/>
      <w:contextualSpacing/>
    </w:pPr>
  </w:style>
  <w:style w:type="character" w:styleId="IntenseEmphasis">
    <w:name w:val="Intense Emphasis"/>
    <w:basedOn w:val="DefaultParagraphFont"/>
    <w:uiPriority w:val="21"/>
    <w:qFormat/>
    <w:rsid w:val="00B75201"/>
    <w:rPr>
      <w:i/>
      <w:iCs/>
      <w:color w:val="0F4761" w:themeColor="accent1" w:themeShade="BF"/>
    </w:rPr>
  </w:style>
  <w:style w:type="paragraph" w:styleId="IntenseQuote">
    <w:name w:val="Intense Quote"/>
    <w:basedOn w:val="Normal"/>
    <w:next w:val="Normal"/>
    <w:link w:val="IntenseQuoteChar"/>
    <w:uiPriority w:val="30"/>
    <w:qFormat/>
    <w:rsid w:val="00B75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201"/>
    <w:rPr>
      <w:i/>
      <w:iCs/>
      <w:color w:val="0F4761" w:themeColor="accent1" w:themeShade="BF"/>
    </w:rPr>
  </w:style>
  <w:style w:type="character" w:styleId="IntenseReference">
    <w:name w:val="Intense Reference"/>
    <w:basedOn w:val="DefaultParagraphFont"/>
    <w:uiPriority w:val="32"/>
    <w:qFormat/>
    <w:rsid w:val="00B75201"/>
    <w:rPr>
      <w:b/>
      <w:bCs/>
      <w:smallCaps/>
      <w:color w:val="0F4761" w:themeColor="accent1" w:themeShade="BF"/>
      <w:spacing w:val="5"/>
    </w:rPr>
  </w:style>
  <w:style w:type="paragraph" w:styleId="NormalWeb">
    <w:name w:val="Normal (Web)"/>
    <w:basedOn w:val="Normal"/>
    <w:uiPriority w:val="99"/>
    <w:unhideWhenUsed/>
    <w:rsid w:val="00B75201"/>
    <w:pPr>
      <w:spacing w:before="100" w:beforeAutospacing="1" w:after="100" w:afterAutospacing="1" w:line="240" w:lineRule="auto"/>
    </w:pPr>
    <w:rPr>
      <w:rFonts w:ascii="Times New Roman" w:eastAsiaTheme="minorEastAsia" w:hAnsi="Times New Roman" w:cs="Times New Roman"/>
      <w:lang w:eastAsia="en-GB"/>
    </w:rPr>
  </w:style>
  <w:style w:type="paragraph" w:styleId="Footer">
    <w:name w:val="footer"/>
    <w:basedOn w:val="Normal"/>
    <w:link w:val="FooterChar"/>
    <w:uiPriority w:val="99"/>
    <w:unhideWhenUsed/>
    <w:rsid w:val="00B75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01"/>
    <w:rPr>
      <w:kern w:val="0"/>
      <w:sz w:val="22"/>
      <w:szCs w:val="22"/>
      <w14:ligatures w14:val="none"/>
    </w:rPr>
  </w:style>
  <w:style w:type="character" w:styleId="Hyperlink">
    <w:name w:val="Hyperlink"/>
    <w:basedOn w:val="DefaultParagraphFont"/>
    <w:uiPriority w:val="99"/>
    <w:unhideWhenUsed/>
    <w:rsid w:val="00B75201"/>
    <w:rPr>
      <w:color w:val="467886" w:themeColor="hyperlink"/>
      <w:u w:val="single"/>
    </w:rPr>
  </w:style>
  <w:style w:type="paragraph" w:styleId="TOC1">
    <w:name w:val="toc 1"/>
    <w:basedOn w:val="Normal"/>
    <w:next w:val="Normal"/>
    <w:autoRedefine/>
    <w:uiPriority w:val="39"/>
    <w:unhideWhenUsed/>
    <w:rsid w:val="00B75201"/>
    <w:pPr>
      <w:tabs>
        <w:tab w:val="left" w:pos="440"/>
        <w:tab w:val="right" w:leader="dot" w:pos="10456"/>
      </w:tabs>
      <w:spacing w:after="0" w:line="240" w:lineRule="auto"/>
    </w:pPr>
  </w:style>
  <w:style w:type="paragraph" w:styleId="TOCHeading">
    <w:name w:val="TOC Heading"/>
    <w:basedOn w:val="Heading1"/>
    <w:next w:val="Normal"/>
    <w:uiPriority w:val="39"/>
    <w:unhideWhenUsed/>
    <w:qFormat/>
    <w:rsid w:val="00B75201"/>
    <w:pPr>
      <w:spacing w:before="240" w:after="0"/>
      <w:outlineLvl w:val="9"/>
    </w:pPr>
    <w:rPr>
      <w:szCs w:val="32"/>
      <w:lang w:val="en-US"/>
    </w:rPr>
  </w:style>
  <w:style w:type="table" w:styleId="PlainTable1">
    <w:name w:val="Plain Table 1"/>
    <w:basedOn w:val="TableNormal"/>
    <w:uiPriority w:val="41"/>
    <w:rsid w:val="00B75201"/>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B7520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B75201"/>
    <w:pPr>
      <w:spacing w:after="0" w:line="240" w:lineRule="auto"/>
    </w:pPr>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26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5B"/>
    <w:rPr>
      <w:kern w:val="0"/>
      <w:sz w:val="22"/>
      <w:szCs w:val="22"/>
      <w14:ligatures w14:val="none"/>
    </w:rPr>
  </w:style>
  <w:style w:type="paragraph" w:styleId="TOC2">
    <w:name w:val="toc 2"/>
    <w:basedOn w:val="Normal"/>
    <w:next w:val="Normal"/>
    <w:autoRedefine/>
    <w:uiPriority w:val="39"/>
    <w:unhideWhenUsed/>
    <w:rsid w:val="00F10B38"/>
    <w:pPr>
      <w:tabs>
        <w:tab w:val="right" w:leader="dot" w:pos="10456"/>
      </w:tabs>
      <w:spacing w:after="100"/>
      <w:ind w:left="426"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xperthr.co.uk/policies-and-procedures/data-protection-policy/1626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i:0#.f|membership|ss166@microlinkpc.com,#i:0#.f|membership|ss166@microlinkpc.com,#suzette.smith@microlinkpc.com,#,#Suzette Smith,#,#Executive,#Assistant to Dr Nasser Siabi, OBE/Vee Ganjavian and Chief of Staff</DisplayName>
        <AccountId>26</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91101FB-2385-4A63-A92E-D84EAC8E148E}"/>
</file>

<file path=customXml/itemProps2.xml><?xml version="1.0" encoding="utf-8"?>
<ds:datastoreItem xmlns:ds="http://schemas.openxmlformats.org/officeDocument/2006/customXml" ds:itemID="{753CFDAB-E922-4927-AFBB-92720E66BE76}"/>
</file>

<file path=customXml/itemProps3.xml><?xml version="1.0" encoding="utf-8"?>
<ds:datastoreItem xmlns:ds="http://schemas.openxmlformats.org/officeDocument/2006/customXml" ds:itemID="{66C007CB-B102-4B4F-9A45-CC8403567844}"/>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3649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 Annual Pay Review Policy</dc:title>
  <dc:subject/>
  <dc:creator>Suzette Smith</dc:creator>
  <cp:keywords/>
  <dc:description/>
  <cp:lastModifiedBy>Michael Moore</cp:lastModifiedBy>
  <cp:revision>2</cp:revision>
  <dcterms:created xsi:type="dcterms:W3CDTF">2024-03-12T13:20:00Z</dcterms:created>
  <dcterms:modified xsi:type="dcterms:W3CDTF">2024-03-12T13:20:00Z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f569e4-81f4-4b1e-90ec-79e040788aaf_ActionId">
    <vt:lpwstr>216466cc-b833-485e-b829-e5c97b405d6b</vt:lpwstr>
  </property>
  <property fmtid="{D5CDD505-2E9C-101B-9397-08002B2CF9AE}" pid="3" name="MSIP_Label_0ff569e4-81f4-4b1e-90ec-79e040788aaf_Name">
    <vt:lpwstr>Unrestricted Grade 0</vt:lpwstr>
  </property>
  <property fmtid="{D5CDD505-2E9C-101B-9397-08002B2CF9AE}" pid="4" name="MSIP_Label_0ff569e4-81f4-4b1e-90ec-79e040788aaf_SetDate">
    <vt:lpwstr>2024-04-05T14:38:06Z</vt:lpwstr>
  </property>
  <property fmtid="{D5CDD505-2E9C-101B-9397-08002B2CF9AE}" pid="5" name="MSIP_Label_0ff569e4-81f4-4b1e-90ec-79e040788aaf_SiteId">
    <vt:lpwstr>28c5d0b5-b8cf-4453-90d1-e9d6c3ceea5e</vt:lpwstr>
  </property>
  <property fmtid="{D5CDD505-2E9C-101B-9397-08002B2CF9AE}" pid="6" name="MSIP_Label_0ff569e4-81f4-4b1e-90ec-79e040788aaf_Enabled">
    <vt:lpwstr>True</vt:lpwstr>
  </property>
  <property fmtid="{D5CDD505-2E9C-101B-9397-08002B2CF9AE}" pid="7" name="ContentTypeId">
    <vt:lpwstr>0x01010000D2640954AF1E438148E55737DF38BB</vt:lpwstr>
  </property>
  <property fmtid="{D5CDD505-2E9C-101B-9397-08002B2CF9AE}" pid="8" name="MSIP_Label_0ff569e4-81f4-4b1e-90ec-79e040788aaf_Removed">
    <vt:lpwstr>False</vt:lpwstr>
  </property>
  <property fmtid="{D5CDD505-2E9C-101B-9397-08002B2CF9AE}" pid="9" name="MSIP_Label_0ff569e4-81f4-4b1e-90ec-79e040788aaf_Extended_MSFT_Method">
    <vt:lpwstr>Privileged</vt:lpwstr>
  </property>
  <property fmtid="{D5CDD505-2E9C-101B-9397-08002B2CF9AE}" pid="10" name="Sensitivity">
    <vt:lpwstr>Unrestricted Grade 0</vt:lpwstr>
  </property>
</Properties>
</file>